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555" w:rsidRPr="00A90DCA" w:rsidRDefault="00BE363A" w:rsidP="000E5555">
      <w:pPr>
        <w:spacing w:after="120"/>
        <w:jc w:val="both"/>
        <w:rPr>
          <w:lang w:val="en-US"/>
        </w:rPr>
      </w:pPr>
      <w:bookmarkStart w:id="0" w:name="_GoBack"/>
      <w:bookmarkEnd w:id="0"/>
      <w:r>
        <w:rPr>
          <w:lang w:val="en-US"/>
        </w:rPr>
        <w:t xml:space="preserve">ID </w:t>
      </w:r>
      <w:r w:rsidR="000E5555" w:rsidRPr="00A90DCA">
        <w:rPr>
          <w:lang w:val="en-US"/>
        </w:rPr>
        <w:t>9573</w:t>
      </w:r>
    </w:p>
    <w:p w:rsidR="000E5555" w:rsidRDefault="000E5555" w:rsidP="000E5555">
      <w:pPr>
        <w:spacing w:after="120"/>
        <w:jc w:val="both"/>
      </w:pPr>
      <w:r w:rsidRPr="000E5555">
        <w:rPr>
          <w:lang w:val="en-US"/>
        </w:rPr>
        <w:t xml:space="preserve">No seroconversion among healthcare workers exposed to SARS-CoV-2 during the early phase of the pandemic in a regional reference center in Chile. </w:t>
      </w:r>
      <w:r w:rsidRPr="000E5555">
        <w:t>A longitudinal study</w:t>
      </w:r>
    </w:p>
    <w:p w:rsidR="000E5555" w:rsidRDefault="000E5555" w:rsidP="000E5555">
      <w:pPr>
        <w:spacing w:after="120"/>
        <w:jc w:val="both"/>
      </w:pPr>
    </w:p>
    <w:p w:rsidR="00CB279B" w:rsidRDefault="00CB279B" w:rsidP="000E5555">
      <w:pPr>
        <w:spacing w:after="120"/>
        <w:jc w:val="both"/>
        <w:rPr>
          <w:color w:val="FF0000"/>
        </w:rPr>
      </w:pPr>
      <w:r w:rsidRPr="002E4964">
        <w:rPr>
          <w:color w:val="FF0000"/>
        </w:rPr>
        <w:t xml:space="preserve">Los autores desean agradecer los valiosos comentarios de los revisores. </w:t>
      </w:r>
      <w:r w:rsidR="002E4964">
        <w:rPr>
          <w:color w:val="FF0000"/>
        </w:rPr>
        <w:t xml:space="preserve">Hubo una demora para preparar la respuesta ya que se debió solicitar información por Chile transparente. </w:t>
      </w:r>
    </w:p>
    <w:p w:rsidR="0031306A" w:rsidRDefault="0031306A" w:rsidP="000E5555">
      <w:pPr>
        <w:spacing w:after="120"/>
        <w:jc w:val="both"/>
        <w:rPr>
          <w:color w:val="FF0000"/>
        </w:rPr>
      </w:pPr>
      <w:r>
        <w:rPr>
          <w:color w:val="FF0000"/>
        </w:rPr>
        <w:t>Se adjuntan las respuestas después de cada comentario.</w:t>
      </w:r>
    </w:p>
    <w:p w:rsidR="0031306A" w:rsidRPr="002E4964" w:rsidRDefault="0031306A" w:rsidP="000E5555">
      <w:pPr>
        <w:spacing w:after="120"/>
        <w:jc w:val="both"/>
        <w:rPr>
          <w:color w:val="FF0000"/>
        </w:rPr>
      </w:pPr>
      <w:r>
        <w:rPr>
          <w:color w:val="FF0000"/>
        </w:rPr>
        <w:t xml:space="preserve">No hubo modificaciones en las figuras o tablas del trabajo. </w:t>
      </w:r>
    </w:p>
    <w:p w:rsidR="000E5555" w:rsidRDefault="000E5555" w:rsidP="000E5555">
      <w:pPr>
        <w:spacing w:after="120"/>
        <w:jc w:val="both"/>
      </w:pPr>
    </w:p>
    <w:p w:rsidR="000E5555" w:rsidRPr="0031306A" w:rsidRDefault="000E5555" w:rsidP="000E5555">
      <w:pPr>
        <w:spacing w:after="120"/>
        <w:jc w:val="both"/>
        <w:rPr>
          <w:b/>
        </w:rPr>
      </w:pPr>
      <w:r w:rsidRPr="0031306A">
        <w:rPr>
          <w:b/>
        </w:rPr>
        <w:t>Comentarios revisor 1</w:t>
      </w:r>
    </w:p>
    <w:p w:rsidR="000E5555" w:rsidRPr="000E5555" w:rsidRDefault="000E5555" w:rsidP="000E5555">
      <w:pPr>
        <w:spacing w:after="120"/>
        <w:jc w:val="both"/>
      </w:pPr>
      <w:r w:rsidRPr="000E5555">
        <w:t>El trabajo que me ha tocado revisar es producto de una rápida respuesta a la inquietud de evaluar el impacto de la infección por SARS CoV2 en el personal de Salud. La estrategia metodológica usada es correcta y los métodos de laboratorio representaron la parte débil de la investigación, sin embargo, fue resuelto con los recursos disponibles en ese momento.</w:t>
      </w:r>
    </w:p>
    <w:p w:rsidR="000E5555" w:rsidRPr="000E5555" w:rsidRDefault="000E5555" w:rsidP="000E5555">
      <w:pPr>
        <w:spacing w:after="120"/>
        <w:jc w:val="both"/>
      </w:pPr>
      <w:r w:rsidRPr="000E5555">
        <w:t>La evaluación del "grado de exposición" fue abordada con tasas de casos en la población y con ingresos hospitalarios, y las limitaciones a esta estrategia se comentan en la discusión en forma adecuada.</w:t>
      </w:r>
    </w:p>
    <w:p w:rsidR="000E5555" w:rsidRDefault="000E5555" w:rsidP="000E5555">
      <w:pPr>
        <w:spacing w:after="120"/>
        <w:jc w:val="both"/>
      </w:pPr>
      <w:r w:rsidRPr="000E5555">
        <w:t>El no hallazgo de seroconversión en el tiempo, como también de ausencia de casos sintomáticos en el PS, claramente denota poca exposición</w:t>
      </w:r>
      <w:r>
        <w:t>, y</w:t>
      </w:r>
      <w:r w:rsidRPr="000E5555">
        <w:t xml:space="preserve"> cuidados adecuados en la atención de los pacientes COVID 19. Es probable que un caso dg en el personal de salud en un turno</w:t>
      </w:r>
      <w:r>
        <w:t>,</w:t>
      </w:r>
      <w:r w:rsidRPr="000E5555">
        <w:t xml:space="preserve"> por ej, habría bastado para una serie de otros m</w:t>
      </w:r>
      <w:r>
        <w:t>á</w:t>
      </w:r>
      <w:r w:rsidRPr="000E5555">
        <w:t xml:space="preserve">s. </w:t>
      </w:r>
    </w:p>
    <w:p w:rsidR="000E5555" w:rsidRDefault="000E5555" w:rsidP="000E5555">
      <w:pPr>
        <w:spacing w:after="120"/>
        <w:jc w:val="both"/>
      </w:pPr>
      <w:r>
        <w:t>R</w:t>
      </w:r>
      <w:r w:rsidRPr="000E5555">
        <w:t>evisarel ingl</w:t>
      </w:r>
      <w:r>
        <w:t>é</w:t>
      </w:r>
      <w:r w:rsidRPr="000E5555">
        <w:t xml:space="preserve">s y acortar </w:t>
      </w:r>
      <w:r>
        <w:t>extensión.</w:t>
      </w:r>
    </w:p>
    <w:p w:rsidR="00CB279B" w:rsidRPr="00CB279B" w:rsidRDefault="00CB279B" w:rsidP="000E5555">
      <w:pPr>
        <w:spacing w:after="120"/>
        <w:jc w:val="both"/>
        <w:rPr>
          <w:color w:val="FF0000"/>
        </w:rPr>
      </w:pPr>
      <w:r w:rsidRPr="00CB279B">
        <w:rPr>
          <w:color w:val="FF0000"/>
        </w:rPr>
        <w:t>Respuesta. Se hicieron esfuerzos para mejorar la gr</w:t>
      </w:r>
      <w:r w:rsidR="0031306A">
        <w:rPr>
          <w:color w:val="FF0000"/>
        </w:rPr>
        <w:t>a</w:t>
      </w:r>
      <w:r w:rsidRPr="00CB279B">
        <w:rPr>
          <w:color w:val="FF0000"/>
        </w:rPr>
        <w:t xml:space="preserve">mática pero no fue posible acortar la extensión por la inclusión de comentarios asociados al segundo revisor. </w:t>
      </w:r>
    </w:p>
    <w:p w:rsidR="000E5555" w:rsidRDefault="000E5555" w:rsidP="000E5555">
      <w:pPr>
        <w:spacing w:after="120"/>
        <w:jc w:val="both"/>
        <w:rPr>
          <w:color w:val="FF0000"/>
        </w:rPr>
      </w:pPr>
    </w:p>
    <w:p w:rsidR="0031306A" w:rsidRDefault="0031306A" w:rsidP="000E5555">
      <w:pPr>
        <w:spacing w:after="120"/>
        <w:jc w:val="both"/>
        <w:rPr>
          <w:color w:val="FF0000"/>
        </w:rPr>
      </w:pPr>
    </w:p>
    <w:p w:rsidR="0031306A" w:rsidRDefault="0031306A" w:rsidP="000E5555">
      <w:pPr>
        <w:spacing w:after="120"/>
        <w:jc w:val="both"/>
        <w:rPr>
          <w:color w:val="FF0000"/>
        </w:rPr>
      </w:pPr>
    </w:p>
    <w:p w:rsidR="0031306A" w:rsidRDefault="0031306A" w:rsidP="000E5555">
      <w:pPr>
        <w:spacing w:after="120"/>
        <w:jc w:val="both"/>
        <w:rPr>
          <w:color w:val="FF0000"/>
        </w:rPr>
      </w:pPr>
    </w:p>
    <w:p w:rsidR="0031306A" w:rsidRDefault="0031306A" w:rsidP="000E5555">
      <w:pPr>
        <w:spacing w:after="120"/>
        <w:jc w:val="both"/>
        <w:rPr>
          <w:color w:val="FF0000"/>
        </w:rPr>
      </w:pPr>
    </w:p>
    <w:p w:rsidR="0031306A" w:rsidRDefault="0031306A" w:rsidP="000E5555">
      <w:pPr>
        <w:spacing w:after="120"/>
        <w:jc w:val="both"/>
        <w:rPr>
          <w:color w:val="FF0000"/>
        </w:rPr>
      </w:pPr>
    </w:p>
    <w:p w:rsidR="0031306A" w:rsidRDefault="0031306A" w:rsidP="000E5555">
      <w:pPr>
        <w:spacing w:after="120"/>
        <w:jc w:val="both"/>
        <w:rPr>
          <w:color w:val="FF0000"/>
        </w:rPr>
      </w:pPr>
    </w:p>
    <w:p w:rsidR="0031306A" w:rsidRDefault="0031306A" w:rsidP="000E5555">
      <w:pPr>
        <w:spacing w:after="120"/>
        <w:jc w:val="both"/>
        <w:rPr>
          <w:color w:val="FF0000"/>
        </w:rPr>
      </w:pPr>
    </w:p>
    <w:p w:rsidR="0031306A" w:rsidRDefault="0031306A" w:rsidP="000E5555">
      <w:pPr>
        <w:spacing w:after="120"/>
        <w:jc w:val="both"/>
        <w:rPr>
          <w:color w:val="FF0000"/>
        </w:rPr>
      </w:pPr>
    </w:p>
    <w:p w:rsidR="0031306A" w:rsidRDefault="0031306A" w:rsidP="000E5555">
      <w:pPr>
        <w:spacing w:after="120"/>
        <w:jc w:val="both"/>
        <w:rPr>
          <w:color w:val="FF0000"/>
        </w:rPr>
      </w:pPr>
    </w:p>
    <w:p w:rsidR="0031306A" w:rsidRPr="00CB279B" w:rsidRDefault="0031306A" w:rsidP="000E5555">
      <w:pPr>
        <w:spacing w:after="120"/>
        <w:jc w:val="both"/>
        <w:rPr>
          <w:color w:val="FF0000"/>
        </w:rPr>
      </w:pPr>
    </w:p>
    <w:p w:rsidR="000E5555" w:rsidRPr="0031306A" w:rsidRDefault="000E5555" w:rsidP="000E5555">
      <w:pPr>
        <w:spacing w:after="120"/>
        <w:jc w:val="both"/>
        <w:rPr>
          <w:b/>
        </w:rPr>
      </w:pPr>
      <w:r w:rsidRPr="0031306A">
        <w:rPr>
          <w:b/>
        </w:rPr>
        <w:t>Comentarios revisor 2</w:t>
      </w:r>
    </w:p>
    <w:p w:rsidR="000E5555" w:rsidRPr="000E5555" w:rsidRDefault="000E5555" w:rsidP="000E5555">
      <w:pPr>
        <w:spacing w:after="120"/>
        <w:jc w:val="both"/>
      </w:pPr>
      <w:r w:rsidRPr="000E5555">
        <w:t>Me parece que, si bien hay un esfuerzo en realizar este estudio, la metodología empleada no permite sacar ningún tipo de conclusiones válidas ni que signifiquen un aporte al conocimiento científico. Efectivamente la conclusión concuerda con el objetivo del estudio (determinar la tasa de seroconversión en personal de salud en atención de pac COVID que fue cero), pero no es posible sacar ningún tipo de conclusiones de esto, pues la metodología empleada impresiona tener muchas falencias:</w:t>
      </w:r>
    </w:p>
    <w:p w:rsidR="000E5555" w:rsidRDefault="000E5555" w:rsidP="000E5555">
      <w:pPr>
        <w:spacing w:after="120"/>
        <w:jc w:val="both"/>
      </w:pPr>
      <w:r w:rsidRPr="000E5555">
        <w:t>1.- No hay cálculo de tamaño muestral, por lo que el resultado de nula seroconversión pudiera en parte estar explicada por esto (tamaño muestral muy pequeño para el momento pandémico de baja incidencia en el que se desarrolló el estudio)</w:t>
      </w:r>
    </w:p>
    <w:p w:rsidR="00A90DCA" w:rsidRPr="00A90DCA" w:rsidRDefault="00A90DCA" w:rsidP="000E5555">
      <w:pPr>
        <w:spacing w:after="120"/>
        <w:jc w:val="both"/>
        <w:rPr>
          <w:color w:val="FF0000"/>
        </w:rPr>
      </w:pPr>
      <w:r w:rsidRPr="00A90DCA">
        <w:rPr>
          <w:color w:val="FF0000"/>
        </w:rPr>
        <w:t>Respuesta: A pesar de que la muestra se efectuó por conveniencia</w:t>
      </w:r>
      <w:r w:rsidR="008D20C1">
        <w:rPr>
          <w:color w:val="FF0000"/>
        </w:rPr>
        <w:t xml:space="preserve"> </w:t>
      </w:r>
      <w:r w:rsidR="005F5F1C">
        <w:rPr>
          <w:color w:val="FF0000"/>
        </w:rPr>
        <w:t xml:space="preserve">y oportunidad, </w:t>
      </w:r>
      <w:r w:rsidRPr="00A90DCA">
        <w:rPr>
          <w:color w:val="FF0000"/>
        </w:rPr>
        <w:t xml:space="preserve">el tamaño </w:t>
      </w:r>
      <w:r w:rsidR="005F5F1C">
        <w:rPr>
          <w:color w:val="FF0000"/>
        </w:rPr>
        <w:t>de la muestra correspondió al 9,4% del total del personal clínico y no clínico del hospital (dotación en esa época 1909 funcionarios</w:t>
      </w:r>
      <w:r w:rsidR="008D20C1">
        <w:rPr>
          <w:color w:val="FF0000"/>
        </w:rPr>
        <w:t>, 95% nivel de confianza, 7% error</w:t>
      </w:r>
      <w:r w:rsidR="005F5F1C">
        <w:rPr>
          <w:color w:val="FF0000"/>
        </w:rPr>
        <w:t>), al 12,2% del total del personal clínico (1472 funcionarios</w:t>
      </w:r>
      <w:r w:rsidR="008D20C1">
        <w:rPr>
          <w:color w:val="FF0000"/>
        </w:rPr>
        <w:t>; 95% confianza, 7% error</w:t>
      </w:r>
      <w:r w:rsidR="005F5F1C">
        <w:rPr>
          <w:color w:val="FF0000"/>
        </w:rPr>
        <w:t>) y al 37,4% del personal expuesto en los servicios considerados en el estudio (478 funcionarios</w:t>
      </w:r>
      <w:r w:rsidR="008D20C1">
        <w:rPr>
          <w:color w:val="FF0000"/>
        </w:rPr>
        <w:t>; 95% confianza, 6% error</w:t>
      </w:r>
      <w:r w:rsidR="005F5F1C">
        <w:rPr>
          <w:color w:val="FF0000"/>
        </w:rPr>
        <w:t>).</w:t>
      </w:r>
      <w:r w:rsidRPr="00A90DCA">
        <w:rPr>
          <w:color w:val="FF0000"/>
        </w:rPr>
        <w:t xml:space="preserve"> De esta manera el análisis demuestra </w:t>
      </w:r>
      <w:r w:rsidR="007E244D">
        <w:rPr>
          <w:color w:val="FF0000"/>
        </w:rPr>
        <w:t xml:space="preserve">que la </w:t>
      </w:r>
      <w:r w:rsidRPr="00A90DCA">
        <w:rPr>
          <w:color w:val="FF0000"/>
        </w:rPr>
        <w:t xml:space="preserve">muestra </w:t>
      </w:r>
      <w:r w:rsidR="007E244D">
        <w:rPr>
          <w:color w:val="FF0000"/>
        </w:rPr>
        <w:t xml:space="preserve">fue </w:t>
      </w:r>
      <w:r w:rsidRPr="00A90DCA">
        <w:rPr>
          <w:color w:val="FF0000"/>
        </w:rPr>
        <w:t xml:space="preserve">apropiada </w:t>
      </w:r>
      <w:r w:rsidR="007E244D">
        <w:rPr>
          <w:color w:val="FF0000"/>
        </w:rPr>
        <w:t xml:space="preserve">para el </w:t>
      </w:r>
      <w:r w:rsidRPr="00A90DCA">
        <w:rPr>
          <w:color w:val="FF0000"/>
        </w:rPr>
        <w:t xml:space="preserve">estudio. </w:t>
      </w:r>
      <w:r w:rsidR="00567E10">
        <w:rPr>
          <w:color w:val="FF0000"/>
        </w:rPr>
        <w:t>Estos ant</w:t>
      </w:r>
      <w:r w:rsidR="00702235">
        <w:rPr>
          <w:color w:val="FF0000"/>
        </w:rPr>
        <w:t>e</w:t>
      </w:r>
      <w:r w:rsidR="00567E10">
        <w:rPr>
          <w:color w:val="FF0000"/>
        </w:rPr>
        <w:t>cedentes se colocan en la nueva versión</w:t>
      </w:r>
      <w:r w:rsidR="00702235">
        <w:rPr>
          <w:color w:val="FF0000"/>
        </w:rPr>
        <w:t xml:space="preserve"> (resultados)</w:t>
      </w:r>
      <w:r w:rsidR="00567E10">
        <w:rPr>
          <w:color w:val="FF0000"/>
        </w:rPr>
        <w:t xml:space="preserve">. </w:t>
      </w:r>
    </w:p>
    <w:p w:rsidR="000E5555" w:rsidRDefault="000E5555" w:rsidP="000E5555">
      <w:pPr>
        <w:spacing w:after="120"/>
        <w:jc w:val="both"/>
      </w:pPr>
      <w:r w:rsidRPr="000E5555">
        <w:t>2.- Se menciona que se invitó a participar a la totalidad de los funcionarios de las áreas incorporadas, pero en los resultados no se menciona que % del total de staff de esas unidades finalmente aceptó participar. Fue un alto %? Bajo %? Es desconocido. Si la participación hubiera sido baja, podría explicar porqu</w:t>
      </w:r>
      <w:r>
        <w:t>é</w:t>
      </w:r>
      <w:r w:rsidRPr="000E5555">
        <w:t xml:space="preserve"> no tuvieron seroconversión. Tb podría existir un sesgo respecto a que los que aceptaron participar eran personas mucho más preocupadas por el riesgo de infección por COVID y por ende mucho más adherentes a las medidas de prevención de infección, lo que también podría incidir en que no detectaron contagios</w:t>
      </w:r>
      <w:r>
        <w:t>.</w:t>
      </w:r>
    </w:p>
    <w:p w:rsidR="00A90DCA" w:rsidRPr="00A90DCA" w:rsidRDefault="00162B34" w:rsidP="000E5555">
      <w:pPr>
        <w:spacing w:after="120"/>
        <w:jc w:val="both"/>
        <w:rPr>
          <w:color w:val="FF0000"/>
        </w:rPr>
      </w:pPr>
      <w:r>
        <w:rPr>
          <w:color w:val="FF0000"/>
        </w:rPr>
        <w:t xml:space="preserve">Respuesta: en la pregunta anterior se contestó este comentario. Participó un tercio del personal expuesto en los servicios considerados. </w:t>
      </w:r>
      <w:r w:rsidR="00A90DCA" w:rsidRPr="00A90DCA">
        <w:rPr>
          <w:color w:val="FF0000"/>
        </w:rPr>
        <w:t xml:space="preserve"> </w:t>
      </w:r>
    </w:p>
    <w:p w:rsidR="000E5555" w:rsidRDefault="000E5555" w:rsidP="000E5555">
      <w:pPr>
        <w:spacing w:after="120"/>
        <w:jc w:val="both"/>
      </w:pPr>
      <w:r w:rsidRPr="000E5555">
        <w:t>3.- El % de respuesta de las encuestas fue bajo (peri 70%), lo cual introduce un sesgo muy alto en la interpretación de los datos obtenidos de ellas</w:t>
      </w:r>
      <w:r>
        <w:t>.</w:t>
      </w:r>
    </w:p>
    <w:p w:rsidR="00A90DCA" w:rsidRPr="00A90DCA" w:rsidRDefault="00162B34" w:rsidP="000E5555">
      <w:pPr>
        <w:spacing w:after="120"/>
        <w:jc w:val="both"/>
        <w:rPr>
          <w:color w:val="FF0000"/>
        </w:rPr>
      </w:pPr>
      <w:r>
        <w:rPr>
          <w:color w:val="FF0000"/>
        </w:rPr>
        <w:t xml:space="preserve">Respuesta: </w:t>
      </w:r>
      <w:r w:rsidR="00A90DCA" w:rsidRPr="00A90DCA">
        <w:rPr>
          <w:color w:val="FF0000"/>
        </w:rPr>
        <w:t xml:space="preserve">Un 70% no es un porcentaje bajo de respuesta, la que además se logró mantener </w:t>
      </w:r>
      <w:r>
        <w:rPr>
          <w:color w:val="FF0000"/>
        </w:rPr>
        <w:t xml:space="preserve">durante el estudio en </w:t>
      </w:r>
      <w:r w:rsidR="00A90DCA" w:rsidRPr="00A90DCA">
        <w:rPr>
          <w:color w:val="FF0000"/>
        </w:rPr>
        <w:t xml:space="preserve">las 3 encuestas aplicadas.  </w:t>
      </w:r>
    </w:p>
    <w:p w:rsidR="000E5555" w:rsidRDefault="000E5555" w:rsidP="000E5555">
      <w:pPr>
        <w:spacing w:after="120"/>
        <w:jc w:val="both"/>
      </w:pPr>
      <w:r w:rsidRPr="000E5555">
        <w:t>4.- La determinación de anticuerpos fue muy engorrosa. Se entiende que al principio de la pandemia los test disponibles no eran los más óptimos, pero a la hora de presentarlos en una publicación solo enreda mucho la interpretación de los resultados cuando a la totalidad de los pacientes se les realizó un test de muy baja sensibilidad y luego se utilizó uno con mejor performance, pero solo a una parte de ellos y no a la totalidad.</w:t>
      </w:r>
    </w:p>
    <w:p w:rsidR="003A0901" w:rsidRPr="00CC2F77" w:rsidRDefault="003A0901" w:rsidP="000E5555">
      <w:pPr>
        <w:spacing w:after="120"/>
        <w:jc w:val="both"/>
        <w:rPr>
          <w:color w:val="FF0000"/>
        </w:rPr>
      </w:pPr>
      <w:r w:rsidRPr="00CC2F77">
        <w:rPr>
          <w:color w:val="FF0000"/>
        </w:rPr>
        <w:t xml:space="preserve">Respuesta: En este trabajo </w:t>
      </w:r>
      <w:r w:rsidR="002B3C23">
        <w:rPr>
          <w:color w:val="FF0000"/>
        </w:rPr>
        <w:t>no se utilizó un test de muy baja sensibilidad como señala el revisor. El problema que se detectó fue de especificidad y la incorporación de un segundo test a las muestras positivas o dudosas le dio mayor precisión al trabajo. Así, l</w:t>
      </w:r>
      <w:r w:rsidRPr="00CC2F77">
        <w:rPr>
          <w:color w:val="FF0000"/>
        </w:rPr>
        <w:t xml:space="preserve">a limitación inicial no fue que no se detectaran todos los casos por falta de sensibilidad, sino que </w:t>
      </w:r>
      <w:r w:rsidR="002B3C23">
        <w:rPr>
          <w:color w:val="FF0000"/>
        </w:rPr>
        <w:t xml:space="preserve">era necesario </w:t>
      </w:r>
      <w:r w:rsidRPr="00CC2F77">
        <w:rPr>
          <w:color w:val="FF0000"/>
        </w:rPr>
        <w:t xml:space="preserve">confirmar </w:t>
      </w:r>
      <w:r w:rsidRPr="00CC2F77">
        <w:rPr>
          <w:color w:val="FF0000"/>
        </w:rPr>
        <w:lastRenderedPageBreak/>
        <w:t>si la alta prevalencia correspondían a verdaderos positivos o no. De esta manera, el diseño utilizado con un segundo test, corrige el problema de la especificidad</w:t>
      </w:r>
      <w:r w:rsidR="00F55DD8" w:rsidRPr="00CC2F77">
        <w:rPr>
          <w:color w:val="FF0000"/>
        </w:rPr>
        <w:t>. De no haberlo aplicado, el trabajo habría comunicado un exceso de seroconversiones que ser</w:t>
      </w:r>
      <w:r w:rsidR="002B3C23">
        <w:rPr>
          <w:color w:val="FF0000"/>
        </w:rPr>
        <w:t>í</w:t>
      </w:r>
      <w:r w:rsidR="00F55DD8" w:rsidRPr="00CC2F77">
        <w:rPr>
          <w:color w:val="FF0000"/>
        </w:rPr>
        <w:t xml:space="preserve">a irreal. </w:t>
      </w:r>
      <w:r w:rsidR="008B735B">
        <w:rPr>
          <w:color w:val="FF0000"/>
        </w:rPr>
        <w:t xml:space="preserve">Estas limitaciones fueron comentadas en la primera versión. </w:t>
      </w:r>
    </w:p>
    <w:p w:rsidR="000E5555" w:rsidRDefault="000E5555" w:rsidP="000E5555">
      <w:pPr>
        <w:spacing w:after="120"/>
        <w:jc w:val="both"/>
      </w:pPr>
      <w:r w:rsidRPr="000E5555">
        <w:t>5.- Con todo lo anteriormente señalado, es imposible concluir nada de los resultados, pues a priori se podría pensar que el correcto uso de los EPP significa 100% de protección para los trabajadores de la salud, pero no es posible afirmarlo, pues en las mismas encuestas no hablan de 100% de adherencia a las medidas de prevención. Por otra parte, los datos de seroconversión en personal de salud están lejanos a ser cero, por ende, estos resultados no se condicen con lo publicado en la literatura y pudieran estar solo sesgados por todos los puntos mencionados anteriormente</w:t>
      </w:r>
      <w:r>
        <w:t>.</w:t>
      </w:r>
    </w:p>
    <w:p w:rsidR="00F55DD8" w:rsidRPr="00530CBA" w:rsidRDefault="00530CBA" w:rsidP="000E5555">
      <w:pPr>
        <w:spacing w:after="120"/>
        <w:jc w:val="both"/>
        <w:rPr>
          <w:color w:val="FF0000"/>
        </w:rPr>
      </w:pPr>
      <w:r w:rsidRPr="00530CBA">
        <w:rPr>
          <w:color w:val="FF0000"/>
        </w:rPr>
        <w:t xml:space="preserve">Respuesta. </w:t>
      </w:r>
      <w:r w:rsidR="003053B0">
        <w:rPr>
          <w:color w:val="FF0000"/>
        </w:rPr>
        <w:t>La l</w:t>
      </w:r>
      <w:r w:rsidR="00B13032" w:rsidRPr="00530CBA">
        <w:rPr>
          <w:color w:val="FF0000"/>
        </w:rPr>
        <w:t xml:space="preserve">iteratura menciona </w:t>
      </w:r>
      <w:r w:rsidR="003053B0">
        <w:rPr>
          <w:color w:val="FF0000"/>
        </w:rPr>
        <w:t xml:space="preserve">un </w:t>
      </w:r>
      <w:r w:rsidR="00B13032" w:rsidRPr="00530CBA">
        <w:rPr>
          <w:color w:val="FF0000"/>
        </w:rPr>
        <w:t>rango amplio</w:t>
      </w:r>
      <w:r w:rsidR="003053B0">
        <w:rPr>
          <w:color w:val="FF0000"/>
        </w:rPr>
        <w:t xml:space="preserve"> de seropreva</w:t>
      </w:r>
      <w:r w:rsidR="00D95FF6">
        <w:rPr>
          <w:color w:val="FF0000"/>
        </w:rPr>
        <w:t>l</w:t>
      </w:r>
      <w:r w:rsidR="003053B0">
        <w:rPr>
          <w:color w:val="FF0000"/>
        </w:rPr>
        <w:t>encia o seroconversión</w:t>
      </w:r>
      <w:r w:rsidR="00B13032" w:rsidRPr="00530CBA">
        <w:rPr>
          <w:color w:val="FF0000"/>
        </w:rPr>
        <w:t xml:space="preserve"> </w:t>
      </w:r>
      <w:r w:rsidR="00631348" w:rsidRPr="00530CBA">
        <w:rPr>
          <w:color w:val="FF0000"/>
        </w:rPr>
        <w:t>(0,8 a 32%</w:t>
      </w:r>
      <w:r w:rsidR="003053B0">
        <w:rPr>
          <w:color w:val="FF0000"/>
        </w:rPr>
        <w:t xml:space="preserve">, datos incluidos </w:t>
      </w:r>
      <w:r w:rsidR="00631348" w:rsidRPr="00530CBA">
        <w:rPr>
          <w:color w:val="FF0000"/>
        </w:rPr>
        <w:t xml:space="preserve">en la versión original) </w:t>
      </w:r>
      <w:r w:rsidR="00B13032" w:rsidRPr="00530CBA">
        <w:rPr>
          <w:color w:val="FF0000"/>
        </w:rPr>
        <w:t>y</w:t>
      </w:r>
      <w:r w:rsidR="003053B0">
        <w:rPr>
          <w:color w:val="FF0000"/>
        </w:rPr>
        <w:t xml:space="preserve"> nuestro</w:t>
      </w:r>
      <w:r w:rsidR="00B13032" w:rsidRPr="00530CBA">
        <w:rPr>
          <w:color w:val="FF0000"/>
        </w:rPr>
        <w:t xml:space="preserve"> trabajo se ubica en </w:t>
      </w:r>
      <w:r w:rsidR="003053B0">
        <w:rPr>
          <w:color w:val="FF0000"/>
        </w:rPr>
        <w:t xml:space="preserve">el </w:t>
      </w:r>
      <w:r w:rsidR="00B13032" w:rsidRPr="00530CBA">
        <w:rPr>
          <w:color w:val="FF0000"/>
        </w:rPr>
        <w:t>margen inferior</w:t>
      </w:r>
      <w:r w:rsidR="003053B0">
        <w:rPr>
          <w:color w:val="FF0000"/>
        </w:rPr>
        <w:t xml:space="preserve"> de lo reportado por lo que la información disponible entonces no es lejana a cero</w:t>
      </w:r>
      <w:r w:rsidR="00685589">
        <w:rPr>
          <w:color w:val="FF0000"/>
        </w:rPr>
        <w:t xml:space="preserve"> ni disonante con lo disponible</w:t>
      </w:r>
      <w:r w:rsidR="003053B0">
        <w:rPr>
          <w:color w:val="FF0000"/>
        </w:rPr>
        <w:t>. En los puntos se demostró que el tamaño muestral fue razonable y por lo tanto no invalida esta investigación. Se tuvo la precaución de relacionar los resultados a la baja presión epidemiológica vivida en el momento.</w:t>
      </w:r>
      <w:r w:rsidR="00631348" w:rsidRPr="00530CBA">
        <w:rPr>
          <w:color w:val="FF0000"/>
        </w:rPr>
        <w:t xml:space="preserve"> A pesar de que los EPP no necesariamente se usaron en forma correcta todo el tiempo (y es probable que en el mundo real sea también así), la experiencia a lo largo de 2 años de la pandemia sigue respaldando su importancia y efecto protector. </w:t>
      </w:r>
      <w:r w:rsidR="00685589">
        <w:rPr>
          <w:color w:val="FF0000"/>
        </w:rPr>
        <w:t xml:space="preserve">Finalmente, es importante subrayar que no hay reportes similares hasta ahora provenientes de hospitales públicos en Chile (sólo uno de una clínica privada en la RM) y es muy relevante comunicar esta experiencia a la comunidad médica. </w:t>
      </w:r>
    </w:p>
    <w:sectPr w:rsidR="00F55DD8" w:rsidRPr="00530CBA" w:rsidSect="00B31F0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E1B" w:rsidRDefault="005A7E1B" w:rsidP="00292243">
      <w:r>
        <w:separator/>
      </w:r>
    </w:p>
  </w:endnote>
  <w:endnote w:type="continuationSeparator" w:id="0">
    <w:p w:rsidR="005A7E1B" w:rsidRDefault="005A7E1B" w:rsidP="00292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E1B" w:rsidRDefault="005A7E1B" w:rsidP="00292243">
      <w:r>
        <w:separator/>
      </w:r>
    </w:p>
  </w:footnote>
  <w:footnote w:type="continuationSeparator" w:id="0">
    <w:p w:rsidR="005A7E1B" w:rsidRDefault="005A7E1B" w:rsidP="00292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188219"/>
      <w:docPartObj>
        <w:docPartGallery w:val="Page Numbers (Top of Page)"/>
        <w:docPartUnique/>
      </w:docPartObj>
    </w:sdtPr>
    <w:sdtEndPr/>
    <w:sdtContent>
      <w:p w:rsidR="00292243" w:rsidRDefault="005A7E1B">
        <w:pPr>
          <w:pStyle w:val="Encabezado"/>
          <w:jc w:val="right"/>
        </w:pPr>
        <w:r>
          <w:fldChar w:fldCharType="begin"/>
        </w:r>
        <w:r>
          <w:instrText xml:space="preserve"> PAGE   \* MERGEFORMAT </w:instrText>
        </w:r>
        <w:r>
          <w:fldChar w:fldCharType="separate"/>
        </w:r>
        <w:r w:rsidR="000F6EFC">
          <w:rPr>
            <w:noProof/>
          </w:rPr>
          <w:t>1</w:t>
        </w:r>
        <w:r>
          <w:rPr>
            <w:noProof/>
          </w:rPr>
          <w:fldChar w:fldCharType="end"/>
        </w:r>
      </w:p>
    </w:sdtContent>
  </w:sdt>
  <w:p w:rsidR="00292243" w:rsidRDefault="0029224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555"/>
    <w:rsid w:val="000E5555"/>
    <w:rsid w:val="000F0F2D"/>
    <w:rsid w:val="000F6EFC"/>
    <w:rsid w:val="001368AF"/>
    <w:rsid w:val="00162B34"/>
    <w:rsid w:val="00292243"/>
    <w:rsid w:val="002B3C23"/>
    <w:rsid w:val="002E4964"/>
    <w:rsid w:val="003053B0"/>
    <w:rsid w:val="0031306A"/>
    <w:rsid w:val="003A0901"/>
    <w:rsid w:val="003A1E77"/>
    <w:rsid w:val="004026FD"/>
    <w:rsid w:val="00530CBA"/>
    <w:rsid w:val="00567E10"/>
    <w:rsid w:val="005A7E1B"/>
    <w:rsid w:val="005F5F1C"/>
    <w:rsid w:val="00631348"/>
    <w:rsid w:val="00685589"/>
    <w:rsid w:val="006E1469"/>
    <w:rsid w:val="00702235"/>
    <w:rsid w:val="007031E6"/>
    <w:rsid w:val="007E244D"/>
    <w:rsid w:val="008B735B"/>
    <w:rsid w:val="008D20C1"/>
    <w:rsid w:val="00A90DCA"/>
    <w:rsid w:val="00B13032"/>
    <w:rsid w:val="00B31F03"/>
    <w:rsid w:val="00BC2595"/>
    <w:rsid w:val="00BE363A"/>
    <w:rsid w:val="00CB279B"/>
    <w:rsid w:val="00CC2F77"/>
    <w:rsid w:val="00D95FF6"/>
    <w:rsid w:val="00F55DD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F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2243"/>
    <w:pPr>
      <w:tabs>
        <w:tab w:val="center" w:pos="4252"/>
        <w:tab w:val="right" w:pos="8504"/>
      </w:tabs>
    </w:pPr>
  </w:style>
  <w:style w:type="character" w:customStyle="1" w:styleId="EncabezadoCar">
    <w:name w:val="Encabezado Car"/>
    <w:basedOn w:val="Fuentedeprrafopredeter"/>
    <w:link w:val="Encabezado"/>
    <w:uiPriority w:val="99"/>
    <w:rsid w:val="00292243"/>
  </w:style>
  <w:style w:type="paragraph" w:styleId="Piedepgina">
    <w:name w:val="footer"/>
    <w:basedOn w:val="Normal"/>
    <w:link w:val="PiedepginaCar"/>
    <w:uiPriority w:val="99"/>
    <w:semiHidden/>
    <w:unhideWhenUsed/>
    <w:rsid w:val="00292243"/>
    <w:pPr>
      <w:tabs>
        <w:tab w:val="center" w:pos="4252"/>
        <w:tab w:val="right" w:pos="8504"/>
      </w:tabs>
    </w:pPr>
  </w:style>
  <w:style w:type="character" w:customStyle="1" w:styleId="PiedepginaCar">
    <w:name w:val="Pie de página Car"/>
    <w:basedOn w:val="Fuentedeprrafopredeter"/>
    <w:link w:val="Piedepgina"/>
    <w:uiPriority w:val="99"/>
    <w:semiHidden/>
    <w:rsid w:val="002922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F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2243"/>
    <w:pPr>
      <w:tabs>
        <w:tab w:val="center" w:pos="4252"/>
        <w:tab w:val="right" w:pos="8504"/>
      </w:tabs>
    </w:pPr>
  </w:style>
  <w:style w:type="character" w:customStyle="1" w:styleId="EncabezadoCar">
    <w:name w:val="Encabezado Car"/>
    <w:basedOn w:val="Fuentedeprrafopredeter"/>
    <w:link w:val="Encabezado"/>
    <w:uiPriority w:val="99"/>
    <w:rsid w:val="00292243"/>
  </w:style>
  <w:style w:type="paragraph" w:styleId="Piedepgina">
    <w:name w:val="footer"/>
    <w:basedOn w:val="Normal"/>
    <w:link w:val="PiedepginaCar"/>
    <w:uiPriority w:val="99"/>
    <w:semiHidden/>
    <w:unhideWhenUsed/>
    <w:rsid w:val="00292243"/>
    <w:pPr>
      <w:tabs>
        <w:tab w:val="center" w:pos="4252"/>
        <w:tab w:val="right" w:pos="8504"/>
      </w:tabs>
    </w:pPr>
  </w:style>
  <w:style w:type="character" w:customStyle="1" w:styleId="PiedepginaCar">
    <w:name w:val="Pie de página Car"/>
    <w:basedOn w:val="Fuentedeprrafopredeter"/>
    <w:link w:val="Piedepgina"/>
    <w:uiPriority w:val="99"/>
    <w:semiHidden/>
    <w:rsid w:val="00292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5685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2022-04-18T15:08:00Z</dcterms:created>
  <dcterms:modified xsi:type="dcterms:W3CDTF">2022-04-18T15:08:00Z</dcterms:modified>
</cp:coreProperties>
</file>