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word/comments.xml" ContentType="application/vnd.openxmlformats-officedocument.wordprocessingml.comment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793" w:rsidRDefault="007C0793" w:rsidP="007C0793">
      <w:pPr>
        <w:spacing w:line="360" w:lineRule="auto"/>
        <w:jc w:val="center"/>
        <w:rPr>
          <w:rFonts w:ascii="Times New Roman" w:hAnsi="Times New Roman" w:cs="Times New Roman"/>
          <w:color w:val="000000" w:themeColor="text1"/>
        </w:rPr>
      </w:pPr>
      <w:r w:rsidRPr="00E9351D">
        <w:rPr>
          <w:rFonts w:ascii="Times New Roman" w:hAnsi="Times New Roman" w:cs="Times New Roman"/>
          <w:color w:val="000000" w:themeColor="text1"/>
        </w:rPr>
        <w:t>Manejo de la Leucemia Mieloblástica Aguda con</w:t>
      </w:r>
      <w:r>
        <w:rPr>
          <w:rFonts w:ascii="Times New Roman" w:hAnsi="Times New Roman" w:cs="Times New Roman"/>
          <w:color w:val="000000" w:themeColor="text1"/>
        </w:rPr>
        <w:t xml:space="preserve"> translocación </w:t>
      </w:r>
      <w:r w:rsidRPr="00E9351D">
        <w:rPr>
          <w:rFonts w:ascii="Times New Roman" w:hAnsi="Times New Roman" w:cs="Times New Roman"/>
          <w:color w:val="000000" w:themeColor="text1"/>
        </w:rPr>
        <w:t xml:space="preserve">(8;21) en </w:t>
      </w:r>
      <w:r>
        <w:rPr>
          <w:rFonts w:ascii="Times New Roman" w:hAnsi="Times New Roman" w:cs="Times New Roman"/>
          <w:color w:val="000000" w:themeColor="text1"/>
        </w:rPr>
        <w:t>H</w:t>
      </w:r>
      <w:r w:rsidRPr="00E9351D">
        <w:rPr>
          <w:rFonts w:ascii="Times New Roman" w:hAnsi="Times New Roman" w:cs="Times New Roman"/>
          <w:color w:val="000000" w:themeColor="text1"/>
        </w:rPr>
        <w:t xml:space="preserve">ospital </w:t>
      </w:r>
      <w:r>
        <w:rPr>
          <w:rFonts w:ascii="Times New Roman" w:hAnsi="Times New Roman" w:cs="Times New Roman"/>
          <w:color w:val="000000" w:themeColor="text1"/>
        </w:rPr>
        <w:t>B</w:t>
      </w:r>
      <w:r w:rsidRPr="00E9351D">
        <w:rPr>
          <w:rFonts w:ascii="Times New Roman" w:hAnsi="Times New Roman" w:cs="Times New Roman"/>
          <w:color w:val="000000" w:themeColor="text1"/>
        </w:rPr>
        <w:t>ase Valdivia: Ejemplificado en un caso clínico.</w:t>
      </w:r>
    </w:p>
    <w:p w:rsidR="007C0793" w:rsidRDefault="007C0793" w:rsidP="007C0793">
      <w:pPr>
        <w:spacing w:line="360" w:lineRule="auto"/>
        <w:jc w:val="center"/>
        <w:rPr>
          <w:rFonts w:ascii="Times New Roman" w:hAnsi="Times New Roman" w:cs="Times New Roman"/>
          <w:color w:val="000000" w:themeColor="text1"/>
        </w:rPr>
      </w:pPr>
    </w:p>
    <w:p w:rsidR="007C0793" w:rsidRPr="00E9351D" w:rsidRDefault="007C0793" w:rsidP="007C0793">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Manejo de LMA </w:t>
      </w:r>
      <w:proofErr w:type="gramStart"/>
      <w:r>
        <w:rPr>
          <w:rFonts w:ascii="Times New Roman" w:hAnsi="Times New Roman" w:cs="Times New Roman"/>
          <w:color w:val="000000" w:themeColor="text1"/>
        </w:rPr>
        <w:t>t(</w:t>
      </w:r>
      <w:proofErr w:type="gramEnd"/>
      <w:r>
        <w:rPr>
          <w:rFonts w:ascii="Times New Roman" w:hAnsi="Times New Roman" w:cs="Times New Roman"/>
          <w:color w:val="000000" w:themeColor="text1"/>
        </w:rPr>
        <w:t>8;21) en HBV.</w:t>
      </w:r>
    </w:p>
    <w:p w:rsidR="007C0793" w:rsidRPr="00E9351D" w:rsidRDefault="007C0793" w:rsidP="007C0793">
      <w:pPr>
        <w:spacing w:line="360" w:lineRule="auto"/>
        <w:jc w:val="center"/>
        <w:rPr>
          <w:rFonts w:ascii="Times New Roman" w:hAnsi="Times New Roman" w:cs="Times New Roman"/>
          <w:color w:val="000000" w:themeColor="text1"/>
        </w:rPr>
      </w:pPr>
    </w:p>
    <w:p w:rsidR="007C0793" w:rsidRPr="00E9351D" w:rsidRDefault="007C0793" w:rsidP="007C0793">
      <w:pPr>
        <w:spacing w:line="360" w:lineRule="auto"/>
        <w:jc w:val="center"/>
        <w:rPr>
          <w:rFonts w:ascii="Times New Roman" w:hAnsi="Times New Roman" w:cs="Times New Roman"/>
          <w:color w:val="000000" w:themeColor="text1"/>
        </w:rPr>
      </w:pPr>
    </w:p>
    <w:p w:rsidR="007C0793" w:rsidRPr="00E9351D" w:rsidRDefault="007C0793" w:rsidP="007C0793">
      <w:pPr>
        <w:spacing w:line="360" w:lineRule="auto"/>
        <w:jc w:val="center"/>
        <w:rPr>
          <w:rFonts w:ascii="Times New Roman" w:hAnsi="Times New Roman" w:cs="Times New Roman"/>
          <w:color w:val="000000" w:themeColor="text1"/>
        </w:rPr>
      </w:pPr>
      <w:r w:rsidRPr="00E9351D">
        <w:rPr>
          <w:rFonts w:ascii="Times New Roman" w:hAnsi="Times New Roman" w:cs="Times New Roman"/>
          <w:color w:val="000000" w:themeColor="text1"/>
        </w:rPr>
        <w:t>José Salinas Laval</w:t>
      </w:r>
      <w:r w:rsidRPr="00E9351D">
        <w:rPr>
          <w:rFonts w:ascii="Times New Roman" w:hAnsi="Times New Roman" w:cs="Times New Roman"/>
          <w:color w:val="000000" w:themeColor="text1"/>
          <w:vertAlign w:val="superscript"/>
        </w:rPr>
        <w:t>1,2</w:t>
      </w:r>
      <w:r w:rsidRPr="00E9351D">
        <w:rPr>
          <w:rFonts w:ascii="Times New Roman" w:hAnsi="Times New Roman" w:cs="Times New Roman"/>
          <w:color w:val="000000" w:themeColor="text1"/>
        </w:rPr>
        <w:t>, Gerardo Alarcón</w:t>
      </w:r>
      <w:r w:rsidRPr="00E9351D">
        <w:rPr>
          <w:rFonts w:ascii="Times New Roman" w:hAnsi="Times New Roman" w:cs="Times New Roman"/>
          <w:color w:val="000000" w:themeColor="text1"/>
          <w:vertAlign w:val="superscript"/>
        </w:rPr>
        <w:t>2</w:t>
      </w:r>
      <w:r>
        <w:rPr>
          <w:rFonts w:ascii="Times New Roman" w:hAnsi="Times New Roman" w:cs="Times New Roman"/>
          <w:color w:val="000000" w:themeColor="text1"/>
          <w:vertAlign w:val="superscript"/>
        </w:rPr>
        <w:t>,3</w:t>
      </w:r>
      <w:r w:rsidRPr="00E9351D">
        <w:rPr>
          <w:rFonts w:ascii="Times New Roman" w:hAnsi="Times New Roman" w:cs="Times New Roman"/>
          <w:color w:val="000000" w:themeColor="text1"/>
        </w:rPr>
        <w:t>, Luis Leyton</w:t>
      </w:r>
      <w:r>
        <w:rPr>
          <w:rFonts w:ascii="Times New Roman" w:hAnsi="Times New Roman" w:cs="Times New Roman"/>
          <w:color w:val="000000" w:themeColor="text1"/>
          <w:vertAlign w:val="superscript"/>
        </w:rPr>
        <w:t xml:space="preserve"> </w:t>
      </w:r>
      <w:r w:rsidRPr="00E9351D">
        <w:rPr>
          <w:rFonts w:ascii="Times New Roman" w:hAnsi="Times New Roman" w:cs="Times New Roman"/>
          <w:color w:val="000000" w:themeColor="text1"/>
          <w:vertAlign w:val="superscript"/>
        </w:rPr>
        <w:t>4</w:t>
      </w:r>
      <w:r>
        <w:rPr>
          <w:rFonts w:ascii="Times New Roman" w:hAnsi="Times New Roman" w:cs="Times New Roman"/>
          <w:color w:val="000000" w:themeColor="text1"/>
        </w:rPr>
        <w:t>, Blaz Lesina</w:t>
      </w:r>
      <w:r>
        <w:rPr>
          <w:rFonts w:ascii="Times New Roman" w:hAnsi="Times New Roman" w:cs="Times New Roman"/>
          <w:color w:val="000000" w:themeColor="text1"/>
          <w:vertAlign w:val="superscript"/>
        </w:rPr>
        <w:t>1,2,5</w:t>
      </w:r>
    </w:p>
    <w:p w:rsidR="007C0793" w:rsidRPr="00E9351D" w:rsidRDefault="007C0793" w:rsidP="007C0793">
      <w:pPr>
        <w:spacing w:line="360" w:lineRule="auto"/>
        <w:jc w:val="center"/>
        <w:rPr>
          <w:rFonts w:ascii="Times New Roman" w:hAnsi="Times New Roman" w:cs="Times New Roman"/>
          <w:color w:val="000000" w:themeColor="text1"/>
        </w:rPr>
      </w:pPr>
    </w:p>
    <w:p w:rsidR="007C0793" w:rsidRPr="00E9351D" w:rsidRDefault="007C0793" w:rsidP="007C0793">
      <w:pPr>
        <w:spacing w:line="360" w:lineRule="auto"/>
        <w:rPr>
          <w:rFonts w:ascii="Times New Roman" w:hAnsi="Times New Roman" w:cs="Times New Roman"/>
          <w:color w:val="000000" w:themeColor="text1"/>
        </w:rPr>
      </w:pPr>
    </w:p>
    <w:p w:rsidR="007C0793" w:rsidRPr="00E9351D" w:rsidRDefault="007C0793" w:rsidP="007C0793">
      <w:pPr>
        <w:pStyle w:val="Prrafodelista"/>
        <w:numPr>
          <w:ilvl w:val="0"/>
          <w:numId w:val="1"/>
        </w:numPr>
        <w:spacing w:line="360" w:lineRule="auto"/>
        <w:rPr>
          <w:rFonts w:ascii="Times New Roman" w:hAnsi="Times New Roman" w:cs="Times New Roman"/>
          <w:color w:val="000000" w:themeColor="text1"/>
          <w:vertAlign w:val="superscript"/>
        </w:rPr>
      </w:pPr>
      <w:r w:rsidRPr="00E9351D">
        <w:rPr>
          <w:rFonts w:ascii="Times New Roman" w:hAnsi="Times New Roman" w:cs="Times New Roman"/>
          <w:color w:val="000000" w:themeColor="text1"/>
        </w:rPr>
        <w:t xml:space="preserve">Hematólogo </w:t>
      </w:r>
      <w:r>
        <w:rPr>
          <w:rFonts w:ascii="Times New Roman" w:hAnsi="Times New Roman" w:cs="Times New Roman"/>
          <w:color w:val="000000" w:themeColor="text1"/>
        </w:rPr>
        <w:t>S</w:t>
      </w:r>
      <w:r w:rsidRPr="00E9351D">
        <w:rPr>
          <w:rFonts w:ascii="Times New Roman" w:hAnsi="Times New Roman" w:cs="Times New Roman"/>
          <w:color w:val="000000" w:themeColor="text1"/>
        </w:rPr>
        <w:t xml:space="preserve">ubdepartamento de </w:t>
      </w:r>
      <w:r>
        <w:rPr>
          <w:rFonts w:ascii="Times New Roman" w:hAnsi="Times New Roman" w:cs="Times New Roman"/>
          <w:color w:val="000000" w:themeColor="text1"/>
        </w:rPr>
        <w:t>M</w:t>
      </w:r>
      <w:r w:rsidRPr="00E9351D">
        <w:rPr>
          <w:rFonts w:ascii="Times New Roman" w:hAnsi="Times New Roman" w:cs="Times New Roman"/>
          <w:color w:val="000000" w:themeColor="text1"/>
        </w:rPr>
        <w:t xml:space="preserve">edicina, Hospital </w:t>
      </w:r>
      <w:r>
        <w:rPr>
          <w:rFonts w:ascii="Times New Roman" w:hAnsi="Times New Roman" w:cs="Times New Roman"/>
          <w:color w:val="000000" w:themeColor="text1"/>
        </w:rPr>
        <w:t>B</w:t>
      </w:r>
      <w:r w:rsidRPr="00E9351D">
        <w:rPr>
          <w:rFonts w:ascii="Times New Roman" w:hAnsi="Times New Roman" w:cs="Times New Roman"/>
          <w:color w:val="000000" w:themeColor="text1"/>
        </w:rPr>
        <w:t>ase Valdivia.</w:t>
      </w:r>
      <w:r w:rsidRPr="00E9351D">
        <w:rPr>
          <w:rFonts w:ascii="Times New Roman" w:hAnsi="Times New Roman" w:cs="Times New Roman"/>
          <w:color w:val="000000" w:themeColor="text1"/>
          <w:vertAlign w:val="superscript"/>
        </w:rPr>
        <w:t xml:space="preserve"> </w:t>
      </w:r>
    </w:p>
    <w:p w:rsidR="007C0793" w:rsidRPr="00E9351D" w:rsidRDefault="007C0793" w:rsidP="007C0793">
      <w:pPr>
        <w:pStyle w:val="Prrafodelista"/>
        <w:numPr>
          <w:ilvl w:val="0"/>
          <w:numId w:val="1"/>
        </w:numPr>
        <w:spacing w:line="360" w:lineRule="auto"/>
        <w:rPr>
          <w:rFonts w:ascii="Times New Roman" w:hAnsi="Times New Roman" w:cs="Times New Roman"/>
          <w:color w:val="000000" w:themeColor="text1"/>
          <w:vertAlign w:val="superscript"/>
        </w:rPr>
      </w:pPr>
      <w:r w:rsidRPr="00E9351D">
        <w:rPr>
          <w:rFonts w:ascii="Times New Roman" w:hAnsi="Times New Roman" w:cs="Times New Roman"/>
          <w:color w:val="000000" w:themeColor="text1"/>
        </w:rPr>
        <w:t xml:space="preserve">Internista, </w:t>
      </w:r>
      <w:r>
        <w:rPr>
          <w:rFonts w:ascii="Times New Roman" w:hAnsi="Times New Roman" w:cs="Times New Roman"/>
          <w:color w:val="000000" w:themeColor="text1"/>
        </w:rPr>
        <w:t>S</w:t>
      </w:r>
      <w:r w:rsidRPr="00E9351D">
        <w:rPr>
          <w:rFonts w:ascii="Times New Roman" w:hAnsi="Times New Roman" w:cs="Times New Roman"/>
          <w:color w:val="000000" w:themeColor="text1"/>
        </w:rPr>
        <w:t xml:space="preserve">ubdepartamento de </w:t>
      </w:r>
      <w:r>
        <w:rPr>
          <w:rFonts w:ascii="Times New Roman" w:hAnsi="Times New Roman" w:cs="Times New Roman"/>
          <w:color w:val="000000" w:themeColor="text1"/>
        </w:rPr>
        <w:t>M</w:t>
      </w:r>
      <w:r w:rsidRPr="00E9351D">
        <w:rPr>
          <w:rFonts w:ascii="Times New Roman" w:hAnsi="Times New Roman" w:cs="Times New Roman"/>
          <w:color w:val="000000" w:themeColor="text1"/>
        </w:rPr>
        <w:t xml:space="preserve">edicina, Hospital </w:t>
      </w:r>
      <w:r>
        <w:rPr>
          <w:rFonts w:ascii="Times New Roman" w:hAnsi="Times New Roman" w:cs="Times New Roman"/>
          <w:color w:val="000000" w:themeColor="text1"/>
        </w:rPr>
        <w:t>B</w:t>
      </w:r>
      <w:r w:rsidRPr="00E9351D">
        <w:rPr>
          <w:rFonts w:ascii="Times New Roman" w:hAnsi="Times New Roman" w:cs="Times New Roman"/>
          <w:color w:val="000000" w:themeColor="text1"/>
        </w:rPr>
        <w:t>ase Valdivia.</w:t>
      </w:r>
    </w:p>
    <w:p w:rsidR="007C0793" w:rsidRPr="00E9351D" w:rsidRDefault="007C0793" w:rsidP="007C0793">
      <w:pPr>
        <w:pStyle w:val="Prrafodelista"/>
        <w:numPr>
          <w:ilvl w:val="0"/>
          <w:numId w:val="1"/>
        </w:numPr>
        <w:spacing w:line="360" w:lineRule="auto"/>
        <w:rPr>
          <w:rFonts w:ascii="Times New Roman" w:hAnsi="Times New Roman" w:cs="Times New Roman"/>
          <w:color w:val="000000" w:themeColor="text1"/>
        </w:rPr>
      </w:pPr>
      <w:r w:rsidRPr="00E9351D">
        <w:rPr>
          <w:rFonts w:ascii="Times New Roman" w:hAnsi="Times New Roman" w:cs="Times New Roman"/>
          <w:color w:val="000000" w:themeColor="text1"/>
        </w:rPr>
        <w:t xml:space="preserve">Residente de </w:t>
      </w:r>
      <w:r>
        <w:rPr>
          <w:rFonts w:ascii="Times New Roman" w:hAnsi="Times New Roman" w:cs="Times New Roman"/>
          <w:color w:val="000000" w:themeColor="text1"/>
        </w:rPr>
        <w:t>H</w:t>
      </w:r>
      <w:r w:rsidRPr="00E9351D">
        <w:rPr>
          <w:rFonts w:ascii="Times New Roman" w:hAnsi="Times New Roman" w:cs="Times New Roman"/>
          <w:color w:val="000000" w:themeColor="text1"/>
        </w:rPr>
        <w:t>ematología Universidad Austral de Chile</w:t>
      </w:r>
    </w:p>
    <w:p w:rsidR="007C0793" w:rsidRPr="00E9351D" w:rsidRDefault="007C0793" w:rsidP="007C0793">
      <w:pPr>
        <w:pStyle w:val="Prrafodelista"/>
        <w:numPr>
          <w:ilvl w:val="0"/>
          <w:numId w:val="1"/>
        </w:numPr>
        <w:spacing w:line="360" w:lineRule="auto"/>
        <w:rPr>
          <w:rFonts w:ascii="Times New Roman" w:hAnsi="Times New Roman" w:cs="Times New Roman"/>
          <w:color w:val="000000" w:themeColor="text1"/>
          <w:vertAlign w:val="superscript"/>
        </w:rPr>
      </w:pPr>
      <w:r w:rsidRPr="00E9351D">
        <w:rPr>
          <w:rFonts w:ascii="Times New Roman" w:hAnsi="Times New Roman" w:cs="Times New Roman"/>
          <w:color w:val="000000" w:themeColor="text1"/>
        </w:rPr>
        <w:t xml:space="preserve">Bioquímico, </w:t>
      </w:r>
      <w:r>
        <w:rPr>
          <w:rFonts w:ascii="Times New Roman" w:hAnsi="Times New Roman" w:cs="Times New Roman"/>
          <w:color w:val="000000" w:themeColor="text1"/>
        </w:rPr>
        <w:t>L</w:t>
      </w:r>
      <w:r w:rsidRPr="00E9351D">
        <w:rPr>
          <w:rFonts w:ascii="Times New Roman" w:hAnsi="Times New Roman" w:cs="Times New Roman"/>
          <w:color w:val="000000" w:themeColor="text1"/>
        </w:rPr>
        <w:t xml:space="preserve">aboratorio de </w:t>
      </w:r>
      <w:r>
        <w:rPr>
          <w:rFonts w:ascii="Times New Roman" w:hAnsi="Times New Roman" w:cs="Times New Roman"/>
          <w:color w:val="000000" w:themeColor="text1"/>
        </w:rPr>
        <w:t>B</w:t>
      </w:r>
      <w:r w:rsidRPr="00E9351D">
        <w:rPr>
          <w:rFonts w:ascii="Times New Roman" w:hAnsi="Times New Roman" w:cs="Times New Roman"/>
          <w:color w:val="000000" w:themeColor="text1"/>
        </w:rPr>
        <w:t xml:space="preserve">iología </w:t>
      </w:r>
      <w:r>
        <w:rPr>
          <w:rFonts w:ascii="Times New Roman" w:hAnsi="Times New Roman" w:cs="Times New Roman"/>
          <w:color w:val="000000" w:themeColor="text1"/>
        </w:rPr>
        <w:t>M</w:t>
      </w:r>
      <w:r w:rsidRPr="00E9351D">
        <w:rPr>
          <w:rFonts w:ascii="Times New Roman" w:hAnsi="Times New Roman" w:cs="Times New Roman"/>
          <w:color w:val="000000" w:themeColor="text1"/>
        </w:rPr>
        <w:t xml:space="preserve">olecular, Hospital </w:t>
      </w:r>
      <w:r>
        <w:rPr>
          <w:rFonts w:ascii="Times New Roman" w:hAnsi="Times New Roman" w:cs="Times New Roman"/>
          <w:color w:val="000000" w:themeColor="text1"/>
        </w:rPr>
        <w:t>B</w:t>
      </w:r>
      <w:r w:rsidRPr="00E9351D">
        <w:rPr>
          <w:rFonts w:ascii="Times New Roman" w:hAnsi="Times New Roman" w:cs="Times New Roman"/>
          <w:color w:val="000000" w:themeColor="text1"/>
        </w:rPr>
        <w:t>ase Valdivia.</w:t>
      </w:r>
    </w:p>
    <w:p w:rsidR="007C0793" w:rsidRPr="00E9351D" w:rsidRDefault="007C0793" w:rsidP="007C0793">
      <w:pPr>
        <w:pStyle w:val="Prrafodelista"/>
        <w:numPr>
          <w:ilvl w:val="0"/>
          <w:numId w:val="1"/>
        </w:numPr>
        <w:spacing w:line="360" w:lineRule="auto"/>
        <w:rPr>
          <w:rFonts w:ascii="Times New Roman" w:hAnsi="Times New Roman" w:cs="Times New Roman"/>
          <w:color w:val="000000" w:themeColor="text1"/>
        </w:rPr>
      </w:pPr>
      <w:r>
        <w:rPr>
          <w:rFonts w:ascii="Times New Roman" w:hAnsi="Times New Roman" w:cs="Times New Roman"/>
          <w:color w:val="000000" w:themeColor="text1"/>
        </w:rPr>
        <w:t>Profesor Auxiliar</w:t>
      </w:r>
      <w:r w:rsidRPr="00E9351D">
        <w:rPr>
          <w:rFonts w:ascii="Times New Roman" w:hAnsi="Times New Roman" w:cs="Times New Roman"/>
          <w:color w:val="000000" w:themeColor="text1"/>
        </w:rPr>
        <w:t>, Universidad Austral de Chile</w:t>
      </w:r>
    </w:p>
    <w:p w:rsidR="007C0793" w:rsidRPr="00E9351D" w:rsidRDefault="007C0793" w:rsidP="007C0793">
      <w:pPr>
        <w:pStyle w:val="Prrafodelista"/>
        <w:spacing w:line="360" w:lineRule="auto"/>
        <w:ind w:left="1060"/>
        <w:rPr>
          <w:rFonts w:ascii="Times New Roman" w:hAnsi="Times New Roman" w:cs="Times New Roman"/>
          <w:color w:val="000000" w:themeColor="text1"/>
          <w:vertAlign w:val="superscript"/>
        </w:rPr>
      </w:pPr>
    </w:p>
    <w:p w:rsidR="007C0793" w:rsidRPr="00E9351D" w:rsidRDefault="007C0793" w:rsidP="007C0793">
      <w:pPr>
        <w:rPr>
          <w:rFonts w:ascii="Times New Roman" w:hAnsi="Times New Roman" w:cs="Times New Roman"/>
          <w:color w:val="000000" w:themeColor="text1"/>
          <w:vertAlign w:val="superscript"/>
        </w:rPr>
      </w:pPr>
    </w:p>
    <w:p w:rsidR="007C0793" w:rsidRPr="00E9351D" w:rsidRDefault="007C0793" w:rsidP="007C0793">
      <w:pPr>
        <w:rPr>
          <w:rFonts w:ascii="Times New Roman" w:hAnsi="Times New Roman" w:cs="Times New Roman"/>
          <w:color w:val="000000" w:themeColor="text1"/>
        </w:rPr>
      </w:pPr>
    </w:p>
    <w:p w:rsidR="007C0793" w:rsidRPr="00E9351D" w:rsidRDefault="007C0793" w:rsidP="007C0793">
      <w:pPr>
        <w:rPr>
          <w:rFonts w:ascii="Times New Roman" w:hAnsi="Times New Roman" w:cs="Times New Roman"/>
          <w:color w:val="000000" w:themeColor="text1"/>
        </w:rPr>
      </w:pPr>
    </w:p>
    <w:p w:rsidR="007C0793" w:rsidRDefault="007C0793" w:rsidP="007C0793">
      <w:pPr>
        <w:rPr>
          <w:rFonts w:ascii="Times New Roman" w:hAnsi="Times New Roman" w:cs="Times New Roman"/>
          <w:color w:val="000000" w:themeColor="text1"/>
        </w:rPr>
      </w:pPr>
    </w:p>
    <w:p w:rsidR="007C0793" w:rsidRDefault="007C0793" w:rsidP="007C0793">
      <w:pPr>
        <w:rPr>
          <w:rFonts w:ascii="Times New Roman" w:hAnsi="Times New Roman" w:cs="Times New Roman"/>
          <w:color w:val="000000" w:themeColor="text1"/>
        </w:rPr>
      </w:pPr>
    </w:p>
    <w:p w:rsidR="007C0793" w:rsidRPr="00E9351D" w:rsidRDefault="007C0793" w:rsidP="007C0793">
      <w:pPr>
        <w:rPr>
          <w:rFonts w:ascii="Times New Roman" w:hAnsi="Times New Roman" w:cs="Times New Roman"/>
          <w:color w:val="000000" w:themeColor="text1"/>
        </w:rPr>
      </w:pPr>
    </w:p>
    <w:p w:rsidR="007C0793" w:rsidRPr="00E9351D" w:rsidRDefault="007C0793" w:rsidP="007C0793">
      <w:pPr>
        <w:rPr>
          <w:rFonts w:ascii="Times New Roman" w:hAnsi="Times New Roman" w:cs="Times New Roman"/>
          <w:color w:val="000000" w:themeColor="text1"/>
        </w:rPr>
      </w:pPr>
    </w:p>
    <w:p w:rsidR="007C0793" w:rsidRPr="00E9351D" w:rsidRDefault="007C0793" w:rsidP="007C0793">
      <w:pPr>
        <w:tabs>
          <w:tab w:val="left" w:pos="1704"/>
        </w:tabs>
        <w:rPr>
          <w:rFonts w:ascii="Times New Roman" w:hAnsi="Times New Roman" w:cs="Times New Roman"/>
          <w:color w:val="000000" w:themeColor="text1"/>
        </w:rPr>
      </w:pPr>
      <w:r w:rsidRPr="00E9351D">
        <w:rPr>
          <w:rFonts w:ascii="Times New Roman" w:hAnsi="Times New Roman" w:cs="Times New Roman"/>
          <w:color w:val="000000" w:themeColor="text1"/>
        </w:rPr>
        <w:t>Contacto:</w:t>
      </w:r>
      <w:r>
        <w:rPr>
          <w:rFonts w:ascii="Times New Roman" w:hAnsi="Times New Roman" w:cs="Times New Roman"/>
          <w:color w:val="000000" w:themeColor="text1"/>
        </w:rPr>
        <w:tab/>
      </w:r>
    </w:p>
    <w:p w:rsidR="007C0793" w:rsidRPr="00E9351D" w:rsidRDefault="007C0793" w:rsidP="007C0793">
      <w:pPr>
        <w:rPr>
          <w:rFonts w:ascii="Times New Roman" w:hAnsi="Times New Roman" w:cs="Times New Roman"/>
          <w:color w:val="000000" w:themeColor="text1"/>
        </w:rPr>
      </w:pPr>
    </w:p>
    <w:p w:rsidR="007C0793" w:rsidRPr="00E9351D" w:rsidRDefault="007C0793" w:rsidP="007C0793">
      <w:pPr>
        <w:rPr>
          <w:rFonts w:ascii="Times New Roman" w:hAnsi="Times New Roman" w:cs="Times New Roman"/>
          <w:color w:val="000000" w:themeColor="text1"/>
        </w:rPr>
      </w:pPr>
      <w:r w:rsidRPr="00E9351D">
        <w:rPr>
          <w:rFonts w:ascii="Times New Roman" w:hAnsi="Times New Roman" w:cs="Times New Roman"/>
          <w:color w:val="000000" w:themeColor="text1"/>
        </w:rPr>
        <w:t>José Emilio Salinas Laval.</w:t>
      </w:r>
    </w:p>
    <w:p w:rsidR="007C0793" w:rsidRPr="00E9351D" w:rsidRDefault="007C0793" w:rsidP="007C0793">
      <w:pPr>
        <w:rPr>
          <w:rFonts w:ascii="Times New Roman" w:hAnsi="Times New Roman" w:cs="Times New Roman"/>
          <w:color w:val="000000" w:themeColor="text1"/>
        </w:rPr>
      </w:pPr>
      <w:r w:rsidRPr="00E9351D">
        <w:rPr>
          <w:rFonts w:ascii="Times New Roman" w:hAnsi="Times New Roman" w:cs="Times New Roman"/>
          <w:color w:val="000000" w:themeColor="text1"/>
        </w:rPr>
        <w:t>jsalinaslaval@gmail.com</w:t>
      </w:r>
    </w:p>
    <w:p w:rsidR="007C0793" w:rsidRPr="00E9351D" w:rsidRDefault="007C0793" w:rsidP="007C0793">
      <w:pPr>
        <w:rPr>
          <w:rFonts w:ascii="Times New Roman" w:hAnsi="Times New Roman" w:cs="Times New Roman"/>
          <w:color w:val="000000" w:themeColor="text1"/>
        </w:rPr>
      </w:pPr>
      <w:r w:rsidRPr="00E9351D">
        <w:rPr>
          <w:rFonts w:ascii="Times New Roman" w:hAnsi="Times New Roman" w:cs="Times New Roman"/>
          <w:color w:val="000000" w:themeColor="text1"/>
        </w:rPr>
        <w:t>Guernica 114, Valdivia, Chile.</w:t>
      </w:r>
    </w:p>
    <w:p w:rsidR="007C0793" w:rsidRPr="00E9351D" w:rsidRDefault="007C0793" w:rsidP="007C0793">
      <w:pPr>
        <w:rPr>
          <w:rFonts w:ascii="Times New Roman" w:hAnsi="Times New Roman" w:cs="Times New Roman"/>
          <w:color w:val="000000" w:themeColor="text1"/>
        </w:rPr>
      </w:pPr>
      <w:r w:rsidRPr="00E9351D">
        <w:rPr>
          <w:rFonts w:ascii="Times New Roman" w:hAnsi="Times New Roman" w:cs="Times New Roman"/>
          <w:color w:val="000000" w:themeColor="text1"/>
        </w:rPr>
        <w:t>+569 75597636.</w:t>
      </w:r>
    </w:p>
    <w:p w:rsidR="007C0793" w:rsidRPr="00E9351D" w:rsidRDefault="007C0793" w:rsidP="007C0793">
      <w:pPr>
        <w:rPr>
          <w:rFonts w:ascii="Times New Roman" w:hAnsi="Times New Roman" w:cs="Times New Roman"/>
          <w:color w:val="000000" w:themeColor="text1"/>
        </w:rPr>
      </w:pPr>
    </w:p>
    <w:p w:rsidR="007C0793" w:rsidRPr="00E9351D" w:rsidRDefault="007C0793" w:rsidP="007C0793">
      <w:pPr>
        <w:rPr>
          <w:rFonts w:ascii="Times New Roman" w:hAnsi="Times New Roman" w:cs="Times New Roman"/>
          <w:color w:val="000000" w:themeColor="text1"/>
        </w:rPr>
      </w:pPr>
      <w:r w:rsidRPr="00E9351D">
        <w:rPr>
          <w:rFonts w:ascii="Times New Roman" w:hAnsi="Times New Roman" w:cs="Times New Roman"/>
          <w:color w:val="000000" w:themeColor="text1"/>
        </w:rPr>
        <w:t>Número de tablas:</w:t>
      </w:r>
      <w:r>
        <w:rPr>
          <w:rFonts w:ascii="Times New Roman" w:hAnsi="Times New Roman" w:cs="Times New Roman"/>
          <w:color w:val="000000" w:themeColor="text1"/>
        </w:rPr>
        <w:t xml:space="preserve"> 1</w:t>
      </w:r>
    </w:p>
    <w:p w:rsidR="007C0793" w:rsidRPr="00E9351D" w:rsidRDefault="007C0793" w:rsidP="007C0793">
      <w:pPr>
        <w:rPr>
          <w:rFonts w:ascii="Times New Roman" w:hAnsi="Times New Roman" w:cs="Times New Roman"/>
          <w:color w:val="000000" w:themeColor="text1"/>
        </w:rPr>
      </w:pPr>
      <w:r w:rsidRPr="00E9351D">
        <w:rPr>
          <w:rFonts w:ascii="Times New Roman" w:hAnsi="Times New Roman" w:cs="Times New Roman"/>
          <w:color w:val="000000" w:themeColor="text1"/>
        </w:rPr>
        <w:t xml:space="preserve">Número de figuras: </w:t>
      </w:r>
      <w:r>
        <w:rPr>
          <w:rFonts w:ascii="Times New Roman" w:hAnsi="Times New Roman" w:cs="Times New Roman"/>
          <w:color w:val="000000" w:themeColor="text1"/>
        </w:rPr>
        <w:t>1</w:t>
      </w:r>
    </w:p>
    <w:p w:rsidR="007C0793" w:rsidRPr="00E9351D" w:rsidRDefault="007C0793" w:rsidP="007C0793">
      <w:pPr>
        <w:rPr>
          <w:rFonts w:ascii="Times New Roman" w:hAnsi="Times New Roman" w:cs="Times New Roman"/>
          <w:color w:val="000000" w:themeColor="text1"/>
        </w:rPr>
      </w:pPr>
    </w:p>
    <w:p w:rsidR="007C0793" w:rsidRPr="00E9351D" w:rsidRDefault="007C0793" w:rsidP="007C0793">
      <w:pPr>
        <w:rPr>
          <w:rFonts w:ascii="Times New Roman" w:hAnsi="Times New Roman" w:cs="Times New Roman"/>
          <w:color w:val="000000" w:themeColor="text1"/>
        </w:rPr>
      </w:pPr>
      <w:r w:rsidRPr="00E9351D">
        <w:rPr>
          <w:rFonts w:ascii="Times New Roman" w:hAnsi="Times New Roman" w:cs="Times New Roman"/>
          <w:color w:val="000000" w:themeColor="text1"/>
        </w:rPr>
        <w:t>Número de palabras:</w:t>
      </w:r>
      <w:r>
        <w:rPr>
          <w:rFonts w:ascii="Times New Roman" w:hAnsi="Times New Roman" w:cs="Times New Roman"/>
          <w:color w:val="000000" w:themeColor="text1"/>
        </w:rPr>
        <w:t xml:space="preserve"> 1493.</w:t>
      </w:r>
    </w:p>
    <w:p w:rsidR="007C0793" w:rsidRPr="00E9351D" w:rsidRDefault="007C0793" w:rsidP="007C0793">
      <w:pPr>
        <w:rPr>
          <w:rFonts w:ascii="Times New Roman" w:hAnsi="Times New Roman" w:cs="Times New Roman"/>
          <w:color w:val="000000" w:themeColor="text1"/>
        </w:rPr>
      </w:pPr>
    </w:p>
    <w:p w:rsidR="007C0793" w:rsidRPr="00E9351D" w:rsidRDefault="007C0793" w:rsidP="007C0793">
      <w:pPr>
        <w:rPr>
          <w:rFonts w:ascii="Times New Roman" w:hAnsi="Times New Roman" w:cs="Times New Roman"/>
          <w:color w:val="000000" w:themeColor="text1"/>
        </w:rPr>
      </w:pPr>
    </w:p>
    <w:p w:rsidR="007C0793" w:rsidRPr="00E9351D" w:rsidRDefault="007C0793" w:rsidP="007C0793">
      <w:pPr>
        <w:rPr>
          <w:rFonts w:ascii="Times New Roman" w:hAnsi="Times New Roman" w:cs="Times New Roman"/>
          <w:color w:val="000000" w:themeColor="text1"/>
        </w:rPr>
      </w:pPr>
      <w:r>
        <w:rPr>
          <w:rFonts w:ascii="Times New Roman" w:hAnsi="Times New Roman" w:cs="Times New Roman"/>
          <w:color w:val="000000" w:themeColor="text1"/>
        </w:rPr>
        <w:t>Financiamiento: Trabajo realizado sin financiamiento.</w:t>
      </w:r>
    </w:p>
    <w:p w:rsidR="007C0793" w:rsidRPr="00E9351D" w:rsidRDefault="007C0793" w:rsidP="007C0793">
      <w:pPr>
        <w:rPr>
          <w:rFonts w:ascii="Times New Roman" w:hAnsi="Times New Roman" w:cs="Times New Roman"/>
          <w:color w:val="000000" w:themeColor="text1"/>
        </w:rPr>
      </w:pPr>
    </w:p>
    <w:p w:rsidR="007C0793" w:rsidRDefault="007C0793" w:rsidP="007C0793">
      <w:pPr>
        <w:rPr>
          <w:rFonts w:ascii="Times New Roman" w:hAnsi="Times New Roman" w:cs="Times New Roman"/>
          <w:color w:val="000000" w:themeColor="text1"/>
        </w:rPr>
      </w:pPr>
    </w:p>
    <w:p w:rsidR="007C0793" w:rsidRDefault="007C0793" w:rsidP="007C0793">
      <w:pPr>
        <w:rPr>
          <w:rFonts w:ascii="Times New Roman" w:hAnsi="Times New Roman" w:cs="Times New Roman"/>
          <w:color w:val="000000" w:themeColor="text1"/>
        </w:rPr>
      </w:pPr>
    </w:p>
    <w:p w:rsidR="007C0793" w:rsidRDefault="007C0793" w:rsidP="007C0793">
      <w:pPr>
        <w:jc w:val="center"/>
        <w:rPr>
          <w:rFonts w:ascii="Times New Roman" w:hAnsi="Times New Roman" w:cs="Times New Roman"/>
          <w:color w:val="000000" w:themeColor="text1"/>
        </w:rPr>
      </w:pPr>
    </w:p>
    <w:p w:rsidR="007C0793" w:rsidRDefault="007C0793" w:rsidP="007C0793">
      <w:pPr>
        <w:jc w:val="center"/>
        <w:rPr>
          <w:rFonts w:ascii="Times New Roman" w:hAnsi="Times New Roman" w:cs="Times New Roman"/>
          <w:color w:val="000000" w:themeColor="text1"/>
        </w:rPr>
      </w:pPr>
    </w:p>
    <w:p w:rsidR="007C0793" w:rsidRPr="00E9351D" w:rsidRDefault="007C0793" w:rsidP="007C0793">
      <w:pPr>
        <w:jc w:val="center"/>
        <w:rPr>
          <w:rFonts w:ascii="Times New Roman" w:hAnsi="Times New Roman" w:cs="Times New Roman"/>
          <w:color w:val="000000" w:themeColor="text1"/>
        </w:rPr>
      </w:pPr>
      <w:r w:rsidRPr="00E9351D">
        <w:rPr>
          <w:rFonts w:ascii="Times New Roman" w:hAnsi="Times New Roman" w:cs="Times New Roman"/>
          <w:color w:val="000000" w:themeColor="text1"/>
        </w:rPr>
        <w:t>Resumen</w:t>
      </w:r>
    </w:p>
    <w:p w:rsidR="007C0793" w:rsidRPr="00E9351D" w:rsidRDefault="007C0793" w:rsidP="007C0793">
      <w:pPr>
        <w:jc w:val="center"/>
        <w:rPr>
          <w:rFonts w:ascii="Times New Roman" w:hAnsi="Times New Roman" w:cs="Times New Roman"/>
          <w:color w:val="000000" w:themeColor="text1"/>
        </w:rPr>
      </w:pPr>
    </w:p>
    <w:p w:rsidR="007C0793" w:rsidRPr="00A81B73" w:rsidRDefault="007C0793" w:rsidP="007C0793">
      <w:pPr>
        <w:spacing w:line="360" w:lineRule="auto"/>
        <w:ind w:firstLine="708"/>
        <w:rPr>
          <w:rFonts w:ascii="Times New Roman" w:hAnsi="Times New Roman" w:cs="Times New Roman"/>
          <w:strike/>
          <w:color w:val="000000" w:themeColor="text1"/>
        </w:rPr>
      </w:pPr>
      <w:r w:rsidRPr="00E9351D">
        <w:rPr>
          <w:rFonts w:ascii="Times New Roman" w:hAnsi="Times New Roman" w:cs="Times New Roman"/>
          <w:color w:val="000000" w:themeColor="text1"/>
        </w:rPr>
        <w:t>Describimos el manejo y seguimiento de un paciente de 20 años con leucemia mi</w:t>
      </w:r>
      <w:r>
        <w:rPr>
          <w:rFonts w:ascii="Times New Roman" w:hAnsi="Times New Roman" w:cs="Times New Roman"/>
          <w:color w:val="000000" w:themeColor="text1"/>
        </w:rPr>
        <w:t>e</w:t>
      </w:r>
      <w:r w:rsidRPr="00E9351D">
        <w:rPr>
          <w:rFonts w:ascii="Times New Roman" w:hAnsi="Times New Roman" w:cs="Times New Roman"/>
          <w:color w:val="000000" w:themeColor="text1"/>
        </w:rPr>
        <w:t>loblástica aguda (LMA) con tra</w:t>
      </w:r>
      <w:r>
        <w:rPr>
          <w:rFonts w:ascii="Times New Roman" w:hAnsi="Times New Roman" w:cs="Times New Roman"/>
          <w:color w:val="000000" w:themeColor="text1"/>
        </w:rPr>
        <w:t>n</w:t>
      </w:r>
      <w:r w:rsidRPr="00E9351D">
        <w:rPr>
          <w:rFonts w:ascii="Times New Roman" w:hAnsi="Times New Roman" w:cs="Times New Roman"/>
          <w:color w:val="000000" w:themeColor="text1"/>
        </w:rPr>
        <w:t>slocación (8</w:t>
      </w:r>
      <w:proofErr w:type="gramStart"/>
      <w:r w:rsidRPr="00E9351D">
        <w:rPr>
          <w:rFonts w:ascii="Times New Roman" w:hAnsi="Times New Roman" w:cs="Times New Roman"/>
          <w:color w:val="000000" w:themeColor="text1"/>
        </w:rPr>
        <w:t>;21</w:t>
      </w:r>
      <w:proofErr w:type="gramEnd"/>
      <w:r w:rsidRPr="00E9351D">
        <w:rPr>
          <w:rFonts w:ascii="Times New Roman" w:hAnsi="Times New Roman" w:cs="Times New Roman"/>
          <w:color w:val="000000" w:themeColor="text1"/>
        </w:rPr>
        <w:t>) (t(8;21)), se realiz</w:t>
      </w:r>
      <w:r>
        <w:rPr>
          <w:rFonts w:ascii="Times New Roman" w:hAnsi="Times New Roman" w:cs="Times New Roman"/>
          <w:color w:val="000000" w:themeColor="text1"/>
        </w:rPr>
        <w:t>ó</w:t>
      </w:r>
      <w:r w:rsidRPr="00E9351D">
        <w:rPr>
          <w:rFonts w:ascii="Times New Roman" w:hAnsi="Times New Roman" w:cs="Times New Roman"/>
          <w:color w:val="000000" w:themeColor="text1"/>
        </w:rPr>
        <w:t xml:space="preserve"> reacción en cadena de la polimerasa para t(8;21) cuantitativa (RT-Q-PCR) en médula ósea al diagnóstico y posterior a las 3 consolidaciones con altas dosis de citarabina.  </w:t>
      </w:r>
      <w:commentRangeStart w:id="0"/>
      <w:r>
        <w:rPr>
          <w:rFonts w:ascii="Times New Roman" w:hAnsi="Times New Roman" w:cs="Times New Roman"/>
          <w:color w:val="000000" w:themeColor="text1"/>
        </w:rPr>
        <w:t>Actualmente se ha ido orientando el manejo de este tipo de leucemias hacia la detección precoz de la recaída, siendo la enfermedad mínima residual un arma importante en la decisión terapéutica y seguimiento de estos pacientes</w:t>
      </w:r>
      <w:commentRangeEnd w:id="0"/>
      <w:r>
        <w:rPr>
          <w:rStyle w:val="Refdecomentario"/>
        </w:rPr>
        <w:commentReference w:id="0"/>
      </w:r>
      <w:commentRangeStart w:id="1"/>
    </w:p>
    <w:commentRangeEnd w:id="1"/>
    <w:p w:rsidR="007C0793" w:rsidRPr="00E9351D" w:rsidRDefault="007C0793" w:rsidP="007C0793">
      <w:pPr>
        <w:spacing w:line="360" w:lineRule="auto"/>
        <w:rPr>
          <w:rFonts w:ascii="Times New Roman" w:hAnsi="Times New Roman" w:cs="Times New Roman"/>
          <w:color w:val="000000" w:themeColor="text1"/>
        </w:rPr>
      </w:pPr>
      <w:r>
        <w:rPr>
          <w:rStyle w:val="Refdecomentario"/>
        </w:rPr>
        <w:commentReference w:id="1"/>
      </w:r>
    </w:p>
    <w:p w:rsidR="007C0793" w:rsidRPr="00E9351D" w:rsidRDefault="007C0793" w:rsidP="007C0793">
      <w:pPr>
        <w:spacing w:line="360" w:lineRule="auto"/>
        <w:rPr>
          <w:rFonts w:ascii="Times New Roman" w:hAnsi="Times New Roman" w:cs="Times New Roman"/>
          <w:color w:val="000000" w:themeColor="text1"/>
        </w:rPr>
      </w:pPr>
    </w:p>
    <w:p w:rsidR="007C0793" w:rsidRPr="00E93ACA" w:rsidRDefault="007C0793" w:rsidP="007C0793">
      <w:pPr>
        <w:spacing w:line="360" w:lineRule="auto"/>
        <w:rPr>
          <w:rFonts w:ascii="Times New Roman" w:hAnsi="Times New Roman" w:cs="Times New Roman"/>
          <w:i/>
          <w:color w:val="000000" w:themeColor="text1"/>
          <w:lang w:val="es-CL"/>
        </w:rPr>
      </w:pPr>
    </w:p>
    <w:p w:rsidR="007C0793" w:rsidRPr="00E93ACA" w:rsidRDefault="007C0793" w:rsidP="007C0793">
      <w:pPr>
        <w:spacing w:line="360" w:lineRule="auto"/>
        <w:jc w:val="center"/>
        <w:rPr>
          <w:rFonts w:ascii="Times New Roman" w:hAnsi="Times New Roman" w:cs="Times New Roman"/>
          <w:i/>
          <w:color w:val="000000" w:themeColor="text1"/>
          <w:lang w:val="es-CL"/>
        </w:rPr>
      </w:pPr>
    </w:p>
    <w:p w:rsidR="007C0793" w:rsidRPr="00E9351D" w:rsidRDefault="007C0793" w:rsidP="007C0793">
      <w:pPr>
        <w:spacing w:line="360" w:lineRule="auto"/>
        <w:jc w:val="center"/>
        <w:rPr>
          <w:rFonts w:ascii="Times New Roman" w:hAnsi="Times New Roman" w:cs="Times New Roman"/>
          <w:i/>
          <w:color w:val="000000" w:themeColor="text1"/>
          <w:lang w:val="en-US"/>
        </w:rPr>
      </w:pPr>
      <w:r w:rsidRPr="00E9351D">
        <w:rPr>
          <w:rFonts w:ascii="Times New Roman" w:hAnsi="Times New Roman" w:cs="Times New Roman"/>
          <w:i/>
          <w:color w:val="000000" w:themeColor="text1"/>
          <w:lang w:val="en-US"/>
        </w:rPr>
        <w:t>Summar</w:t>
      </w:r>
      <w:r>
        <w:rPr>
          <w:rFonts w:ascii="Times New Roman" w:hAnsi="Times New Roman" w:cs="Times New Roman"/>
          <w:i/>
          <w:color w:val="000000" w:themeColor="text1"/>
          <w:lang w:val="en-US"/>
        </w:rPr>
        <w:t>y</w:t>
      </w:r>
    </w:p>
    <w:p w:rsidR="007C0793" w:rsidRDefault="007C0793" w:rsidP="007C0793">
      <w:pPr>
        <w:spacing w:line="360" w:lineRule="auto"/>
        <w:rPr>
          <w:rFonts w:ascii="Times New Roman" w:hAnsi="Times New Roman" w:cs="Times New Roman"/>
          <w:i/>
          <w:color w:val="000000" w:themeColor="text1"/>
          <w:lang w:val="en-US"/>
        </w:rPr>
      </w:pPr>
    </w:p>
    <w:p w:rsidR="007C0793" w:rsidRDefault="007C0793" w:rsidP="007C0793">
      <w:pPr>
        <w:pStyle w:val="HTMLconformatoprevio"/>
        <w:shd w:val="clear" w:color="auto" w:fill="F8F9FA"/>
        <w:spacing w:line="540" w:lineRule="atLeast"/>
        <w:rPr>
          <w:rFonts w:ascii="Times New Roman" w:eastAsia="Times New Roman" w:hAnsi="Times New Roman" w:cs="Times New Roman"/>
          <w:i/>
          <w:iCs/>
          <w:color w:val="202124"/>
          <w:sz w:val="24"/>
          <w:szCs w:val="24"/>
          <w:lang w:eastAsia="es-CL"/>
        </w:rPr>
      </w:pPr>
      <w:r w:rsidRPr="00506B50">
        <w:rPr>
          <w:rFonts w:ascii="Times New Roman" w:hAnsi="Times New Roman" w:cs="Times New Roman"/>
          <w:i/>
          <w:color w:val="000000" w:themeColor="text1"/>
          <w:sz w:val="24"/>
          <w:szCs w:val="24"/>
          <w:lang w:val="en-US"/>
        </w:rPr>
        <w:t>We describe the management and follow-up of a 20-year-old patient with acute myeloblastic leukemia (AML) with translocation (8; 21) (t (8; 21)), quantitative polymerase chain reaction (RT-Q-PCR</w:t>
      </w:r>
      <w:proofErr w:type="gramStart"/>
      <w:r w:rsidRPr="00506B50">
        <w:rPr>
          <w:rFonts w:ascii="Times New Roman" w:hAnsi="Times New Roman" w:cs="Times New Roman"/>
          <w:i/>
          <w:color w:val="000000" w:themeColor="text1"/>
          <w:sz w:val="24"/>
          <w:szCs w:val="24"/>
          <w:lang w:val="en-US"/>
        </w:rPr>
        <w:t>) )</w:t>
      </w:r>
      <w:proofErr w:type="gramEnd"/>
      <w:r w:rsidRPr="00506B50">
        <w:rPr>
          <w:rFonts w:ascii="Times New Roman" w:hAnsi="Times New Roman" w:cs="Times New Roman"/>
          <w:i/>
          <w:color w:val="000000" w:themeColor="text1"/>
          <w:sz w:val="24"/>
          <w:szCs w:val="24"/>
          <w:lang w:val="en-US"/>
        </w:rPr>
        <w:t xml:space="preserve"> for t(8; 21) in bone marrow was performed at diagnosis and after 3 consolidations with high doses of cytarabine. </w:t>
      </w:r>
      <w:r w:rsidRPr="00506B50">
        <w:rPr>
          <w:rFonts w:ascii="Times New Roman" w:eastAsia="Times New Roman" w:hAnsi="Times New Roman" w:cs="Times New Roman"/>
          <w:i/>
          <w:iCs/>
          <w:color w:val="202124"/>
          <w:sz w:val="24"/>
          <w:szCs w:val="24"/>
          <w:lang w:eastAsia="es-CL"/>
        </w:rPr>
        <w:t xml:space="preserve">Currently, the management of this type of leukemias has been oriented towards the early detection of relapse, with minimal residual disease being an important </w:t>
      </w:r>
      <w:r>
        <w:rPr>
          <w:rFonts w:ascii="Times New Roman" w:eastAsia="Times New Roman" w:hAnsi="Times New Roman" w:cs="Times New Roman"/>
          <w:i/>
          <w:iCs/>
          <w:color w:val="202124"/>
          <w:sz w:val="24"/>
          <w:szCs w:val="24"/>
          <w:lang w:eastAsia="es-CL"/>
        </w:rPr>
        <w:t>technique</w:t>
      </w:r>
      <w:r w:rsidRPr="00506B50">
        <w:rPr>
          <w:rFonts w:ascii="Times New Roman" w:eastAsia="Times New Roman" w:hAnsi="Times New Roman" w:cs="Times New Roman"/>
          <w:i/>
          <w:iCs/>
          <w:color w:val="202124"/>
          <w:sz w:val="24"/>
          <w:szCs w:val="24"/>
          <w:lang w:eastAsia="es-CL"/>
        </w:rPr>
        <w:t xml:space="preserve"> in the therapeutic decision and follow-up of these patients.</w:t>
      </w:r>
    </w:p>
    <w:p w:rsidR="007C0793" w:rsidRPr="00506B50" w:rsidRDefault="007C0793" w:rsidP="007C0793">
      <w:pPr>
        <w:pStyle w:val="HTMLconformatoprevio"/>
        <w:shd w:val="clear" w:color="auto" w:fill="F8F9FA"/>
        <w:spacing w:line="540" w:lineRule="atLeast"/>
        <w:rPr>
          <w:rFonts w:ascii="inherit" w:eastAsia="Times New Roman" w:hAnsi="inherit"/>
          <w:color w:val="202124"/>
          <w:sz w:val="24"/>
          <w:szCs w:val="24"/>
          <w:lang w:val="es-CL" w:eastAsia="es-CL"/>
        </w:rPr>
      </w:pPr>
    </w:p>
    <w:p w:rsidR="007C0793" w:rsidRPr="00E9351D" w:rsidRDefault="007C0793" w:rsidP="007C0793">
      <w:pPr>
        <w:spacing w:line="360" w:lineRule="auto"/>
        <w:jc w:val="center"/>
        <w:rPr>
          <w:rFonts w:ascii="Times New Roman" w:hAnsi="Times New Roman" w:cs="Times New Roman"/>
          <w:i/>
          <w:color w:val="000000" w:themeColor="text1"/>
          <w:lang w:val="en-US"/>
        </w:rPr>
      </w:pPr>
    </w:p>
    <w:p w:rsidR="007C0793" w:rsidRPr="00A81B73" w:rsidRDefault="007C0793" w:rsidP="007C0793">
      <w:pPr>
        <w:spacing w:line="360" w:lineRule="auto"/>
        <w:rPr>
          <w:rFonts w:ascii="Times New Roman" w:hAnsi="Times New Roman" w:cs="Times New Roman"/>
          <w:b/>
          <w:strike/>
          <w:color w:val="C00000"/>
          <w:lang w:val="en-US"/>
        </w:rPr>
      </w:pPr>
      <w:r w:rsidRPr="00E9351D">
        <w:rPr>
          <w:rFonts w:ascii="Times New Roman" w:hAnsi="Times New Roman" w:cs="Times New Roman"/>
          <w:b/>
          <w:color w:val="000000" w:themeColor="text1"/>
          <w:lang w:val="en-US"/>
        </w:rPr>
        <w:t>Key words: acute myeloblastic leukemia</w:t>
      </w:r>
      <w:proofErr w:type="gramStart"/>
      <w:r>
        <w:rPr>
          <w:rFonts w:ascii="Times New Roman" w:hAnsi="Times New Roman" w:cs="Times New Roman"/>
          <w:b/>
          <w:color w:val="000000" w:themeColor="text1"/>
          <w:lang w:val="en-US"/>
        </w:rPr>
        <w:t xml:space="preserve">, </w:t>
      </w:r>
      <w:r w:rsidRPr="00E9351D">
        <w:rPr>
          <w:rFonts w:ascii="Times New Roman" w:hAnsi="Times New Roman" w:cs="Times New Roman"/>
          <w:b/>
          <w:color w:val="000000" w:themeColor="text1"/>
          <w:lang w:val="en-US"/>
        </w:rPr>
        <w:t xml:space="preserve"> </w:t>
      </w:r>
      <w:commentRangeStart w:id="2"/>
      <w:r w:rsidRPr="00482400">
        <w:rPr>
          <w:rFonts w:ascii="Times New Roman" w:hAnsi="Times New Roman" w:cs="Times New Roman"/>
          <w:b/>
          <w:bCs/>
          <w:shd w:val="clear" w:color="auto" w:fill="FFFFFF"/>
          <w:lang w:val="en-US"/>
        </w:rPr>
        <w:t>polymerase</w:t>
      </w:r>
      <w:proofErr w:type="gramEnd"/>
      <w:r w:rsidRPr="00482400">
        <w:rPr>
          <w:rFonts w:ascii="Times New Roman" w:hAnsi="Times New Roman" w:cs="Times New Roman"/>
          <w:b/>
          <w:bCs/>
          <w:shd w:val="clear" w:color="auto" w:fill="FFFFFF"/>
          <w:lang w:val="en-US"/>
        </w:rPr>
        <w:t xml:space="preserve"> chain reaction</w:t>
      </w:r>
      <w:r w:rsidRPr="00A81B73">
        <w:rPr>
          <w:rFonts w:ascii="Times New Roman" w:hAnsi="Times New Roman" w:cs="Times New Roman"/>
          <w:b/>
          <w:bCs/>
          <w:strike/>
          <w:color w:val="C00000"/>
          <w:shd w:val="clear" w:color="auto" w:fill="FFFFFF"/>
          <w:lang w:val="en-US"/>
        </w:rPr>
        <w:t xml:space="preserve">, </w:t>
      </w:r>
      <w:r w:rsidRPr="00482400">
        <w:rPr>
          <w:rFonts w:ascii="Times New Roman" w:hAnsi="Times New Roman" w:cs="Times New Roman"/>
          <w:b/>
          <w:bCs/>
          <w:shd w:val="clear" w:color="auto" w:fill="FFFFFF"/>
          <w:lang w:val="en-US"/>
        </w:rPr>
        <w:t xml:space="preserve">core binding </w:t>
      </w:r>
      <w:commentRangeStart w:id="3"/>
      <w:commentRangeStart w:id="4"/>
      <w:commentRangeStart w:id="5"/>
      <w:r w:rsidRPr="00482400">
        <w:rPr>
          <w:rFonts w:ascii="Times New Roman" w:hAnsi="Times New Roman" w:cs="Times New Roman"/>
          <w:b/>
          <w:bCs/>
          <w:shd w:val="clear" w:color="auto" w:fill="FFFFFF"/>
          <w:lang w:val="en-US"/>
        </w:rPr>
        <w:t>factors</w:t>
      </w:r>
      <w:commentRangeEnd w:id="3"/>
      <w:r w:rsidRPr="00482400">
        <w:rPr>
          <w:rStyle w:val="Refdecomentario"/>
        </w:rPr>
        <w:commentReference w:id="3"/>
      </w:r>
      <w:commentRangeEnd w:id="4"/>
      <w:r w:rsidRPr="00482400">
        <w:rPr>
          <w:rStyle w:val="Refdecomentario"/>
        </w:rPr>
        <w:commentReference w:id="4"/>
      </w:r>
      <w:commentRangeEnd w:id="5"/>
      <w:r w:rsidRPr="00482400">
        <w:rPr>
          <w:rStyle w:val="Refdecomentario"/>
        </w:rPr>
        <w:commentReference w:id="5"/>
      </w:r>
      <w:r w:rsidRPr="00A81B73">
        <w:rPr>
          <w:rFonts w:ascii="Times New Roman" w:hAnsi="Times New Roman" w:cs="Times New Roman"/>
          <w:b/>
          <w:bCs/>
          <w:strike/>
          <w:color w:val="C00000"/>
          <w:shd w:val="clear" w:color="auto" w:fill="FFFFFF"/>
          <w:lang w:val="en-US"/>
        </w:rPr>
        <w:t>.</w:t>
      </w:r>
    </w:p>
    <w:commentRangeEnd w:id="2"/>
    <w:p w:rsidR="007C0793" w:rsidRPr="00A81B73" w:rsidRDefault="007C0793" w:rsidP="007C0793">
      <w:pPr>
        <w:spacing w:line="360" w:lineRule="auto"/>
        <w:rPr>
          <w:rFonts w:ascii="Times New Roman" w:hAnsi="Times New Roman" w:cs="Times New Roman"/>
          <w:b/>
          <w:strike/>
          <w:color w:val="C00000"/>
          <w:lang w:val="en-US"/>
        </w:rPr>
      </w:pPr>
      <w:r>
        <w:rPr>
          <w:rStyle w:val="Refdecomentario"/>
        </w:rPr>
        <w:commentReference w:id="2"/>
      </w:r>
    </w:p>
    <w:p w:rsidR="007C0793" w:rsidRPr="00A81B73" w:rsidRDefault="007C0793" w:rsidP="007C0793">
      <w:pPr>
        <w:rPr>
          <w:rFonts w:ascii="Times New Roman" w:hAnsi="Times New Roman" w:cs="Times New Roman"/>
          <w:strike/>
          <w:color w:val="C00000"/>
          <w:lang w:val="en-US"/>
        </w:rPr>
      </w:pPr>
    </w:p>
    <w:p w:rsidR="007C0793" w:rsidRPr="00E9351D" w:rsidRDefault="007C0793" w:rsidP="000C5DB9">
      <w:pPr>
        <w:ind w:left="1" w:firstLine="707"/>
        <w:jc w:val="center"/>
        <w:rPr>
          <w:rFonts w:ascii="Times New Roman" w:hAnsi="Times New Roman" w:cs="Times New Roman"/>
          <w:color w:val="000000" w:themeColor="text1"/>
        </w:rPr>
      </w:pPr>
      <w:r w:rsidRPr="00E9351D">
        <w:rPr>
          <w:rFonts w:ascii="Times New Roman" w:hAnsi="Times New Roman" w:cs="Times New Roman"/>
          <w:color w:val="000000" w:themeColor="text1"/>
        </w:rPr>
        <w:lastRenderedPageBreak/>
        <w:t>Introducción</w:t>
      </w:r>
    </w:p>
    <w:p w:rsidR="007C0793" w:rsidRPr="00E9351D" w:rsidRDefault="007C0793" w:rsidP="007C0793">
      <w:pPr>
        <w:jc w:val="center"/>
        <w:rPr>
          <w:rFonts w:ascii="Times New Roman" w:hAnsi="Times New Roman" w:cs="Times New Roman"/>
          <w:color w:val="000000" w:themeColor="text1"/>
        </w:rPr>
      </w:pPr>
    </w:p>
    <w:p w:rsidR="007C0793" w:rsidRPr="00E9351D" w:rsidRDefault="007C0793" w:rsidP="007C0793">
      <w:pPr>
        <w:spacing w:line="360" w:lineRule="auto"/>
        <w:ind w:firstLine="709"/>
        <w:rPr>
          <w:rFonts w:ascii="Times New Roman" w:hAnsi="Times New Roman" w:cs="Times New Roman"/>
          <w:color w:val="000000" w:themeColor="text1"/>
          <w:lang w:val="es-MX"/>
        </w:rPr>
      </w:pPr>
      <w:r w:rsidRPr="00E9351D">
        <w:rPr>
          <w:rFonts w:ascii="Times New Roman" w:hAnsi="Times New Roman" w:cs="Times New Roman"/>
          <w:color w:val="000000" w:themeColor="text1"/>
        </w:rPr>
        <w:t>La</w:t>
      </w:r>
      <w:r w:rsidRPr="00432EF7">
        <w:rPr>
          <w:rFonts w:ascii="Times New Roman" w:hAnsi="Times New Roman" w:cs="Times New Roman"/>
        </w:rPr>
        <w:t xml:space="preserve"> </w:t>
      </w:r>
      <w:r w:rsidR="00432EF7" w:rsidRPr="00432EF7">
        <w:rPr>
          <w:rFonts w:ascii="Times New Roman" w:hAnsi="Times New Roman" w:cs="Times New Roman"/>
        </w:rPr>
        <w:t>L</w:t>
      </w:r>
      <w:commentRangeStart w:id="6"/>
      <w:r w:rsidRPr="00432EF7">
        <w:rPr>
          <w:rFonts w:ascii="Times New Roman" w:hAnsi="Times New Roman" w:cs="Times New Roman"/>
        </w:rPr>
        <w:t>MA</w:t>
      </w:r>
      <w:r w:rsidRPr="00E9351D">
        <w:rPr>
          <w:rFonts w:ascii="Times New Roman" w:hAnsi="Times New Roman" w:cs="Times New Roman"/>
          <w:color w:val="000000" w:themeColor="text1"/>
        </w:rPr>
        <w:t xml:space="preserve"> (t (8</w:t>
      </w:r>
      <w:proofErr w:type="gramStart"/>
      <w:r w:rsidRPr="00E9351D">
        <w:rPr>
          <w:rFonts w:ascii="Times New Roman" w:hAnsi="Times New Roman" w:cs="Times New Roman"/>
          <w:color w:val="000000" w:themeColor="text1"/>
        </w:rPr>
        <w:t>;21</w:t>
      </w:r>
      <w:proofErr w:type="gramEnd"/>
      <w:r w:rsidRPr="00E9351D">
        <w:rPr>
          <w:rFonts w:ascii="Times New Roman" w:hAnsi="Times New Roman" w:cs="Times New Roman"/>
          <w:color w:val="000000" w:themeColor="text1"/>
        </w:rPr>
        <w:t xml:space="preserve">) </w:t>
      </w:r>
      <w:commentRangeEnd w:id="6"/>
      <w:r>
        <w:rPr>
          <w:rStyle w:val="Refdecomentario"/>
        </w:rPr>
        <w:commentReference w:id="6"/>
      </w:r>
      <w:r w:rsidRPr="00E9351D">
        <w:rPr>
          <w:rFonts w:ascii="Times New Roman" w:hAnsi="Times New Roman" w:cs="Times New Roman"/>
          <w:color w:val="000000" w:themeColor="text1"/>
        </w:rPr>
        <w:t>(q22;q22),  corresponde</w:t>
      </w:r>
      <w:r>
        <w:rPr>
          <w:rFonts w:ascii="Times New Roman" w:hAnsi="Times New Roman" w:cs="Times New Roman"/>
          <w:color w:val="000000" w:themeColor="text1"/>
        </w:rPr>
        <w:t>,</w:t>
      </w:r>
      <w:r w:rsidRPr="00E9351D">
        <w:rPr>
          <w:rFonts w:ascii="Times New Roman" w:hAnsi="Times New Roman" w:cs="Times New Roman"/>
          <w:color w:val="000000" w:themeColor="text1"/>
        </w:rPr>
        <w:t xml:space="preserve">  junto a las leucemias mieloblásticas agudas con inv(16) </w:t>
      </w:r>
      <w:r>
        <w:rPr>
          <w:rFonts w:ascii="Times New Roman" w:hAnsi="Times New Roman" w:cs="Times New Roman"/>
          <w:color w:val="000000" w:themeColor="text1"/>
        </w:rPr>
        <w:t>(p13</w:t>
      </w:r>
      <w:r w:rsidRPr="00E9351D">
        <w:rPr>
          <w:rFonts w:ascii="Times New Roman" w:hAnsi="Times New Roman" w:cs="Times New Roman"/>
          <w:color w:val="000000" w:themeColor="text1"/>
        </w:rPr>
        <w:t>q22)</w:t>
      </w:r>
      <w:r>
        <w:rPr>
          <w:rFonts w:ascii="Times New Roman" w:hAnsi="Times New Roman" w:cs="Times New Roman"/>
          <w:color w:val="000000" w:themeColor="text1"/>
        </w:rPr>
        <w:t>/ t(16;16) (p13;q22)</w:t>
      </w:r>
      <w:r w:rsidRPr="00E9351D">
        <w:rPr>
          <w:rFonts w:ascii="Times New Roman" w:hAnsi="Times New Roman" w:cs="Times New Roman"/>
          <w:color w:val="000000" w:themeColor="text1"/>
        </w:rPr>
        <w:t xml:space="preserve">, a leucemias con factor de unión nuclear o </w:t>
      </w:r>
      <w:r>
        <w:rPr>
          <w:rFonts w:ascii="Times New Roman" w:hAnsi="Times New Roman" w:cs="Times New Roman"/>
          <w:color w:val="000000" w:themeColor="text1"/>
        </w:rPr>
        <w:t>“</w:t>
      </w:r>
      <w:r w:rsidRPr="00E9351D">
        <w:rPr>
          <w:rFonts w:ascii="Times New Roman" w:hAnsi="Times New Roman" w:cs="Times New Roman"/>
          <w:color w:val="000000" w:themeColor="text1"/>
        </w:rPr>
        <w:t>core binding factor leukemias</w:t>
      </w:r>
      <w:r>
        <w:rPr>
          <w:rFonts w:ascii="Times New Roman" w:hAnsi="Times New Roman" w:cs="Times New Roman"/>
          <w:color w:val="000000" w:themeColor="text1"/>
        </w:rPr>
        <w:t>”</w:t>
      </w:r>
      <w:r w:rsidRPr="00E9351D">
        <w:rPr>
          <w:rFonts w:ascii="Times New Roman" w:hAnsi="Times New Roman" w:cs="Times New Roman"/>
          <w:color w:val="000000" w:themeColor="text1"/>
        </w:rPr>
        <w:t xml:space="preserve"> (CBF)</w:t>
      </w:r>
      <w:r w:rsidRPr="00E9351D">
        <w:rPr>
          <w:rFonts w:ascii="Times New Roman" w:hAnsi="Times New Roman" w:cs="Times New Roman"/>
          <w:color w:val="000000" w:themeColor="text1"/>
          <w:vertAlign w:val="superscript"/>
        </w:rPr>
        <w:t>1</w:t>
      </w:r>
      <w:r w:rsidRPr="00E9351D">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La </w:t>
      </w:r>
      <w:proofErr w:type="gramStart"/>
      <w:r>
        <w:rPr>
          <w:rFonts w:ascii="Times New Roman" w:hAnsi="Times New Roman" w:cs="Times New Roman"/>
          <w:color w:val="000000" w:themeColor="text1"/>
        </w:rPr>
        <w:t>t(</w:t>
      </w:r>
      <w:proofErr w:type="gramEnd"/>
      <w:r>
        <w:rPr>
          <w:rFonts w:ascii="Times New Roman" w:hAnsi="Times New Roman" w:cs="Times New Roman"/>
          <w:color w:val="000000" w:themeColor="text1"/>
        </w:rPr>
        <w:t>8;21)</w:t>
      </w:r>
      <w:r w:rsidRPr="00E9351D">
        <w:rPr>
          <w:rFonts w:ascii="Times New Roman" w:hAnsi="Times New Roman" w:cs="Times New Roman"/>
          <w:color w:val="000000" w:themeColor="text1"/>
        </w:rPr>
        <w:t xml:space="preserve"> </w:t>
      </w:r>
      <w:r>
        <w:rPr>
          <w:rFonts w:ascii="Times New Roman" w:hAnsi="Times New Roman" w:cs="Times New Roman"/>
          <w:color w:val="000000" w:themeColor="text1"/>
        </w:rPr>
        <w:t>y la inv(16) involucran los genes RUNX1/RUNX1T1 (AML1-ETO) y CBFB/MYH11, respectivamente</w:t>
      </w:r>
      <w:r>
        <w:rPr>
          <w:rFonts w:ascii="Times New Roman" w:hAnsi="Times New Roman" w:cs="Times New Roman"/>
          <w:color w:val="000000" w:themeColor="text1"/>
          <w:vertAlign w:val="superscript"/>
        </w:rPr>
        <w:t>2</w:t>
      </w:r>
      <w:r>
        <w:rPr>
          <w:rFonts w:ascii="Times New Roman" w:hAnsi="Times New Roman" w:cs="Times New Roman"/>
          <w:color w:val="000000" w:themeColor="text1"/>
        </w:rPr>
        <w:t xml:space="preserve"> dando lugar a</w:t>
      </w:r>
      <w:r w:rsidRPr="00E9351D">
        <w:rPr>
          <w:rFonts w:ascii="Times New Roman" w:hAnsi="Times New Roman" w:cs="Times New Roman"/>
          <w:color w:val="000000" w:themeColor="text1"/>
        </w:rPr>
        <w:t xml:space="preserve"> la disrupción de un factor de transcripción heterodimérico que regula la diferenciación hematopoyética</w:t>
      </w:r>
      <w:r w:rsidRPr="00E9351D">
        <w:rPr>
          <w:rFonts w:ascii="Times New Roman" w:hAnsi="Times New Roman" w:cs="Times New Roman"/>
          <w:color w:val="000000" w:themeColor="text1"/>
          <w:vertAlign w:val="superscript"/>
        </w:rPr>
        <w:t>2</w:t>
      </w:r>
      <w:r w:rsidRPr="00E9351D">
        <w:rPr>
          <w:rFonts w:ascii="Times New Roman" w:hAnsi="Times New Roman" w:cs="Times New Roman"/>
          <w:color w:val="000000" w:themeColor="text1"/>
        </w:rPr>
        <w:t xml:space="preserve">. Estas </w:t>
      </w:r>
      <w:r>
        <w:rPr>
          <w:rFonts w:ascii="Times New Roman" w:hAnsi="Times New Roman" w:cs="Times New Roman"/>
          <w:color w:val="000000" w:themeColor="text1"/>
        </w:rPr>
        <w:t xml:space="preserve">alteraciones </w:t>
      </w:r>
      <w:r>
        <w:rPr>
          <w:rFonts w:ascii="Times New Roman" w:hAnsi="Times New Roman" w:cs="Times New Roman"/>
          <w:color w:val="000000" w:themeColor="text1"/>
          <w:lang w:val="es-MX"/>
        </w:rPr>
        <w:t>están presentes</w:t>
      </w:r>
      <w:r w:rsidRPr="00E9351D">
        <w:rPr>
          <w:rFonts w:ascii="Times New Roman" w:hAnsi="Times New Roman" w:cs="Times New Roman"/>
          <w:color w:val="000000" w:themeColor="text1"/>
          <w:lang w:val="es-MX"/>
        </w:rPr>
        <w:t xml:space="preserve"> en 15% de las LMA</w:t>
      </w:r>
      <w:r w:rsidRPr="00E9351D">
        <w:rPr>
          <w:rFonts w:ascii="Times New Roman" w:hAnsi="Times New Roman" w:cs="Times New Roman"/>
          <w:color w:val="000000" w:themeColor="text1"/>
          <w:vertAlign w:val="superscript"/>
          <w:lang w:val="es-MX"/>
        </w:rPr>
        <w:t>3</w:t>
      </w:r>
      <w:r>
        <w:rPr>
          <w:rFonts w:ascii="Times New Roman" w:hAnsi="Times New Roman" w:cs="Times New Roman"/>
          <w:color w:val="000000" w:themeColor="text1"/>
          <w:lang w:val="es-MX"/>
        </w:rPr>
        <w:t xml:space="preserve">, la mitad correspondiente a </w:t>
      </w:r>
      <w:proofErr w:type="gramStart"/>
      <w:r w:rsidRPr="00E9351D">
        <w:rPr>
          <w:rFonts w:ascii="Times New Roman" w:hAnsi="Times New Roman" w:cs="Times New Roman"/>
          <w:color w:val="000000" w:themeColor="text1"/>
          <w:lang w:val="es-MX"/>
        </w:rPr>
        <w:t>t(</w:t>
      </w:r>
      <w:proofErr w:type="gramEnd"/>
      <w:r w:rsidRPr="00E9351D">
        <w:rPr>
          <w:rFonts w:ascii="Times New Roman" w:hAnsi="Times New Roman" w:cs="Times New Roman"/>
          <w:color w:val="000000" w:themeColor="text1"/>
          <w:lang w:val="es-MX"/>
        </w:rPr>
        <w:t>8;21)</w:t>
      </w:r>
      <w:commentRangeStart w:id="7"/>
      <w:commentRangeStart w:id="8"/>
      <w:r w:rsidRPr="00E9351D">
        <w:rPr>
          <w:rFonts w:ascii="Times New Roman" w:hAnsi="Times New Roman" w:cs="Times New Roman"/>
          <w:color w:val="000000" w:themeColor="text1"/>
          <w:vertAlign w:val="superscript"/>
          <w:lang w:val="es-MX"/>
        </w:rPr>
        <w:t>4</w:t>
      </w:r>
      <w:commentRangeEnd w:id="7"/>
      <w:r>
        <w:rPr>
          <w:rStyle w:val="Refdecomentario"/>
        </w:rPr>
        <w:commentReference w:id="7"/>
      </w:r>
      <w:commentRangeEnd w:id="8"/>
      <w:r>
        <w:rPr>
          <w:rStyle w:val="Refdecomentario"/>
        </w:rPr>
        <w:commentReference w:id="8"/>
      </w:r>
      <w:r w:rsidRPr="00E9351D">
        <w:rPr>
          <w:rFonts w:ascii="Times New Roman" w:hAnsi="Times New Roman" w:cs="Times New Roman"/>
          <w:color w:val="000000" w:themeColor="text1"/>
          <w:lang w:val="es-MX"/>
        </w:rPr>
        <w:t>.</w:t>
      </w:r>
      <w:r>
        <w:rPr>
          <w:rFonts w:ascii="Times New Roman" w:hAnsi="Times New Roman" w:cs="Times New Roman"/>
          <w:color w:val="000000" w:themeColor="text1"/>
          <w:lang w:val="es-MX"/>
        </w:rPr>
        <w:t xml:space="preserve"> </w:t>
      </w:r>
      <w:r w:rsidRPr="00E9351D">
        <w:rPr>
          <w:rFonts w:ascii="Times New Roman" w:hAnsi="Times New Roman" w:cs="Times New Roman"/>
          <w:color w:val="000000" w:themeColor="text1"/>
          <w:lang w:val="es-MX"/>
        </w:rPr>
        <w:t>A pesar de estar catalogada</w:t>
      </w:r>
      <w:r>
        <w:rPr>
          <w:rFonts w:ascii="Times New Roman" w:hAnsi="Times New Roman" w:cs="Times New Roman"/>
          <w:color w:val="000000" w:themeColor="text1"/>
          <w:lang w:val="es-MX"/>
        </w:rPr>
        <w:t>s</w:t>
      </w:r>
      <w:r w:rsidRPr="00E9351D">
        <w:rPr>
          <w:rFonts w:ascii="Times New Roman" w:hAnsi="Times New Roman" w:cs="Times New Roman"/>
          <w:color w:val="000000" w:themeColor="text1"/>
          <w:lang w:val="es-MX"/>
        </w:rPr>
        <w:t xml:space="preserve"> como </w:t>
      </w:r>
      <w:r>
        <w:rPr>
          <w:rFonts w:ascii="Times New Roman" w:hAnsi="Times New Roman" w:cs="Times New Roman"/>
          <w:color w:val="000000" w:themeColor="text1"/>
          <w:lang w:val="es-MX"/>
        </w:rPr>
        <w:t xml:space="preserve">LMA </w:t>
      </w:r>
      <w:r w:rsidRPr="00E9351D">
        <w:rPr>
          <w:rFonts w:ascii="Times New Roman" w:hAnsi="Times New Roman" w:cs="Times New Roman"/>
          <w:color w:val="000000" w:themeColor="text1"/>
          <w:lang w:val="es-MX"/>
        </w:rPr>
        <w:t xml:space="preserve">de buen pronóstico, la recaída ocurre en </w:t>
      </w:r>
      <w:r>
        <w:rPr>
          <w:rFonts w:ascii="Times New Roman" w:hAnsi="Times New Roman" w:cs="Times New Roman"/>
          <w:color w:val="000000" w:themeColor="text1"/>
          <w:lang w:val="es-MX"/>
        </w:rPr>
        <w:t>el</w:t>
      </w:r>
      <w:r w:rsidRPr="00E9351D">
        <w:rPr>
          <w:rFonts w:ascii="Times New Roman" w:hAnsi="Times New Roman" w:cs="Times New Roman"/>
          <w:color w:val="000000" w:themeColor="text1"/>
          <w:lang w:val="es-MX"/>
        </w:rPr>
        <w:t xml:space="preserve"> 40% de los pacientes</w:t>
      </w:r>
      <w:r w:rsidRPr="00E9351D">
        <w:rPr>
          <w:rFonts w:ascii="Times New Roman" w:hAnsi="Times New Roman" w:cs="Times New Roman"/>
          <w:color w:val="000000" w:themeColor="text1"/>
          <w:vertAlign w:val="superscript"/>
          <w:lang w:val="es-MX"/>
        </w:rPr>
        <w:t>5</w:t>
      </w:r>
      <w:r w:rsidRPr="00E9351D">
        <w:rPr>
          <w:rFonts w:ascii="Times New Roman" w:hAnsi="Times New Roman" w:cs="Times New Roman"/>
          <w:color w:val="000000" w:themeColor="text1"/>
          <w:lang w:val="es-MX"/>
        </w:rPr>
        <w:t xml:space="preserve"> y la sobrevida a largo plazo es </w:t>
      </w:r>
      <w:commentRangeStart w:id="9"/>
      <w:r>
        <w:rPr>
          <w:rFonts w:ascii="Times New Roman" w:hAnsi="Times New Roman" w:cs="Times New Roman"/>
          <w:color w:val="000000" w:themeColor="text1"/>
          <w:lang w:val="es-MX"/>
        </w:rPr>
        <w:t>sólo</w:t>
      </w:r>
      <w:commentRangeEnd w:id="9"/>
      <w:r>
        <w:rPr>
          <w:rStyle w:val="Refdecomentario"/>
        </w:rPr>
        <w:commentReference w:id="9"/>
      </w:r>
      <w:r>
        <w:rPr>
          <w:rFonts w:ascii="Times New Roman" w:hAnsi="Times New Roman" w:cs="Times New Roman"/>
          <w:color w:val="000000" w:themeColor="text1"/>
          <w:lang w:val="es-MX"/>
        </w:rPr>
        <w:t xml:space="preserve"> de</w:t>
      </w:r>
      <w:r w:rsidRPr="00E9351D">
        <w:rPr>
          <w:rFonts w:ascii="Times New Roman" w:hAnsi="Times New Roman" w:cs="Times New Roman"/>
          <w:color w:val="000000" w:themeColor="text1"/>
          <w:lang w:val="es-MX"/>
        </w:rPr>
        <w:t xml:space="preserve"> 50%</w:t>
      </w:r>
      <w:r w:rsidRPr="00E9351D">
        <w:rPr>
          <w:rFonts w:ascii="Times New Roman" w:hAnsi="Times New Roman" w:cs="Times New Roman"/>
          <w:color w:val="000000" w:themeColor="text1"/>
          <w:vertAlign w:val="superscript"/>
          <w:lang w:val="es-MX"/>
        </w:rPr>
        <w:t>6-</w:t>
      </w:r>
      <w:commentRangeStart w:id="10"/>
      <w:r w:rsidRPr="00E9351D">
        <w:rPr>
          <w:rFonts w:ascii="Times New Roman" w:hAnsi="Times New Roman" w:cs="Times New Roman"/>
          <w:color w:val="000000" w:themeColor="text1"/>
          <w:vertAlign w:val="superscript"/>
          <w:lang w:val="es-MX"/>
        </w:rPr>
        <w:t>7</w:t>
      </w:r>
      <w:commentRangeEnd w:id="10"/>
      <w:r>
        <w:rPr>
          <w:rStyle w:val="Refdecomentario"/>
        </w:rPr>
        <w:commentReference w:id="10"/>
      </w:r>
      <w:r w:rsidRPr="00E9351D">
        <w:rPr>
          <w:rFonts w:ascii="Times New Roman" w:hAnsi="Times New Roman" w:cs="Times New Roman"/>
          <w:color w:val="000000" w:themeColor="text1"/>
          <w:lang w:val="es-MX"/>
        </w:rPr>
        <w:t xml:space="preserve">. </w:t>
      </w:r>
      <w:r>
        <w:rPr>
          <w:rFonts w:ascii="Times New Roman" w:hAnsi="Times New Roman" w:cs="Times New Roman"/>
          <w:color w:val="000000" w:themeColor="text1"/>
          <w:lang w:val="es-MX"/>
        </w:rPr>
        <w:t>El estudio de otras mutaciones involucradas permite precisar de mejor manera el pronóstico. Así, la coexpresión de la mutación del gen  c-</w:t>
      </w:r>
      <w:r w:rsidRPr="00E9351D">
        <w:rPr>
          <w:rFonts w:ascii="Times New Roman" w:hAnsi="Times New Roman" w:cs="Times New Roman"/>
          <w:color w:val="000000" w:themeColor="text1"/>
          <w:lang w:val="es-MX"/>
        </w:rPr>
        <w:t>KIT</w:t>
      </w:r>
      <w:r>
        <w:rPr>
          <w:rFonts w:ascii="Times New Roman" w:hAnsi="Times New Roman" w:cs="Times New Roman"/>
          <w:color w:val="000000" w:themeColor="text1"/>
          <w:lang w:val="es-MX"/>
        </w:rPr>
        <w:t xml:space="preserve"> (receptor de tirosin quinasa) con la </w:t>
      </w:r>
      <w:proofErr w:type="gramStart"/>
      <w:r>
        <w:rPr>
          <w:rFonts w:ascii="Times New Roman" w:hAnsi="Times New Roman" w:cs="Times New Roman"/>
          <w:color w:val="000000" w:themeColor="text1"/>
          <w:lang w:val="es-MX"/>
        </w:rPr>
        <w:t>t(</w:t>
      </w:r>
      <w:proofErr w:type="gramEnd"/>
      <w:r>
        <w:rPr>
          <w:rFonts w:ascii="Times New Roman" w:hAnsi="Times New Roman" w:cs="Times New Roman"/>
          <w:color w:val="000000" w:themeColor="text1"/>
          <w:lang w:val="es-MX"/>
        </w:rPr>
        <w:t>8;21)</w:t>
      </w:r>
      <w:r w:rsidRPr="00E9351D">
        <w:rPr>
          <w:rFonts w:ascii="Times New Roman" w:hAnsi="Times New Roman" w:cs="Times New Roman"/>
          <w:color w:val="000000" w:themeColor="text1"/>
          <w:lang w:val="es-MX"/>
        </w:rPr>
        <w:t xml:space="preserve"> </w:t>
      </w:r>
      <w:r>
        <w:rPr>
          <w:rFonts w:ascii="Times New Roman" w:hAnsi="Times New Roman" w:cs="Times New Roman"/>
          <w:color w:val="000000" w:themeColor="text1"/>
          <w:lang w:val="es-MX"/>
        </w:rPr>
        <w:t xml:space="preserve">confiere mal pronóstico con riesgo de recaída de </w:t>
      </w:r>
      <w:r w:rsidRPr="00E9351D">
        <w:rPr>
          <w:rFonts w:ascii="Times New Roman" w:hAnsi="Times New Roman" w:cs="Times New Roman"/>
          <w:color w:val="000000" w:themeColor="text1"/>
          <w:lang w:val="es-MX"/>
        </w:rPr>
        <w:t>70%</w:t>
      </w:r>
      <w:commentRangeStart w:id="11"/>
      <w:r w:rsidRPr="00E9351D">
        <w:rPr>
          <w:rFonts w:ascii="Times New Roman" w:hAnsi="Times New Roman" w:cs="Times New Roman"/>
          <w:color w:val="000000" w:themeColor="text1"/>
          <w:vertAlign w:val="superscript"/>
          <w:lang w:val="es-MX"/>
        </w:rPr>
        <w:t>8</w:t>
      </w:r>
      <w:commentRangeEnd w:id="11"/>
      <w:r>
        <w:rPr>
          <w:rStyle w:val="Refdecomentario"/>
        </w:rPr>
        <w:commentReference w:id="11"/>
      </w:r>
      <w:r w:rsidRPr="00E9351D">
        <w:rPr>
          <w:rFonts w:ascii="Times New Roman" w:hAnsi="Times New Roman" w:cs="Times New Roman"/>
          <w:color w:val="000000" w:themeColor="text1"/>
          <w:lang w:val="es-MX"/>
        </w:rPr>
        <w:t>.</w:t>
      </w:r>
    </w:p>
    <w:p w:rsidR="007C0793" w:rsidRPr="00E9351D" w:rsidRDefault="007C0793" w:rsidP="007C0793">
      <w:pPr>
        <w:spacing w:line="360" w:lineRule="auto"/>
        <w:ind w:firstLine="709"/>
        <w:rPr>
          <w:rFonts w:ascii="Times New Roman" w:hAnsi="Times New Roman" w:cs="Times New Roman"/>
          <w:color w:val="000000" w:themeColor="text1"/>
          <w:lang w:val="es-MX"/>
        </w:rPr>
      </w:pPr>
    </w:p>
    <w:p w:rsidR="007C0793" w:rsidRPr="00E9351D" w:rsidRDefault="007C0793" w:rsidP="007C0793">
      <w:pPr>
        <w:spacing w:line="360" w:lineRule="auto"/>
        <w:ind w:firstLine="709"/>
        <w:rPr>
          <w:rFonts w:ascii="Times New Roman" w:hAnsi="Times New Roman" w:cs="Times New Roman"/>
          <w:color w:val="000000" w:themeColor="text1"/>
          <w:lang w:val="es-MX"/>
        </w:rPr>
      </w:pPr>
      <w:commentRangeStart w:id="12"/>
      <w:r>
        <w:rPr>
          <w:rFonts w:ascii="Times New Roman" w:hAnsi="Times New Roman" w:cs="Times New Roman"/>
          <w:color w:val="000000" w:themeColor="text1"/>
          <w:lang w:val="es-MX"/>
        </w:rPr>
        <w:t>En Chile la terapia estándar sigue siendo inducción con esquema a base de citarabina y una antraciclina, conocida como esquema 7 +3</w:t>
      </w:r>
      <w:commentRangeEnd w:id="12"/>
      <w:r>
        <w:rPr>
          <w:rStyle w:val="Refdecomentario"/>
        </w:rPr>
        <w:commentReference w:id="12"/>
      </w:r>
      <w:r w:rsidRPr="00E9351D">
        <w:rPr>
          <w:rFonts w:ascii="Times New Roman" w:hAnsi="Times New Roman" w:cs="Times New Roman"/>
          <w:color w:val="000000" w:themeColor="text1"/>
          <w:lang w:val="es-MX"/>
        </w:rPr>
        <w:t>, tiene una tasa de remisión completa de 87%</w:t>
      </w:r>
      <w:r>
        <w:rPr>
          <w:rFonts w:ascii="Times New Roman" w:hAnsi="Times New Roman" w:cs="Times New Roman"/>
          <w:color w:val="000000" w:themeColor="text1"/>
          <w:lang w:val="es-MX"/>
        </w:rPr>
        <w:t xml:space="preserve">, </w:t>
      </w:r>
      <w:commentRangeStart w:id="13"/>
      <w:r>
        <w:rPr>
          <w:rFonts w:ascii="Times New Roman" w:hAnsi="Times New Roman" w:cs="Times New Roman"/>
          <w:color w:val="000000" w:themeColor="text1"/>
          <w:lang w:val="es-MX"/>
        </w:rPr>
        <w:t>luego se consolida con 3 ciclos de alta dosis de citarabina (HIDAC)</w:t>
      </w:r>
      <w:commentRangeEnd w:id="13"/>
      <w:r>
        <w:rPr>
          <w:rStyle w:val="Refdecomentario"/>
        </w:rPr>
        <w:commentReference w:id="13"/>
      </w:r>
      <w:r>
        <w:rPr>
          <w:rFonts w:ascii="Times New Roman" w:hAnsi="Times New Roman" w:cs="Times New Roman"/>
          <w:color w:val="000000" w:themeColor="text1"/>
          <w:lang w:val="es-MX"/>
        </w:rPr>
        <w:t>,</w:t>
      </w:r>
      <w:r w:rsidRPr="00E9351D">
        <w:rPr>
          <w:rFonts w:ascii="Times New Roman" w:hAnsi="Times New Roman" w:cs="Times New Roman"/>
          <w:color w:val="000000" w:themeColor="text1"/>
          <w:lang w:val="es-MX"/>
        </w:rPr>
        <w:t xml:space="preserve"> con sobrevida libre de recaída (SLR) de 42% a 10 años</w:t>
      </w:r>
      <w:r w:rsidRPr="00E9351D">
        <w:rPr>
          <w:rFonts w:ascii="Times New Roman" w:hAnsi="Times New Roman" w:cs="Times New Roman"/>
          <w:color w:val="000000" w:themeColor="text1"/>
          <w:vertAlign w:val="superscript"/>
          <w:lang w:val="es-MX"/>
        </w:rPr>
        <w:t>9</w:t>
      </w:r>
      <w:r>
        <w:rPr>
          <w:rFonts w:ascii="Times New Roman" w:hAnsi="Times New Roman" w:cs="Times New Roman"/>
          <w:color w:val="000000" w:themeColor="text1"/>
          <w:vertAlign w:val="superscript"/>
          <w:lang w:val="es-MX"/>
        </w:rPr>
        <w:t xml:space="preserve"> </w:t>
      </w:r>
      <w:r w:rsidRPr="00E9351D">
        <w:rPr>
          <w:rFonts w:ascii="Times New Roman" w:hAnsi="Times New Roman" w:cs="Times New Roman"/>
          <w:color w:val="000000" w:themeColor="text1"/>
          <w:lang w:val="es-MX"/>
        </w:rPr>
        <w:t xml:space="preserve">. Su sobrevida global a 5 años es de </w:t>
      </w:r>
      <w:commentRangeStart w:id="14"/>
      <w:r w:rsidRPr="00E9351D">
        <w:rPr>
          <w:rFonts w:ascii="Times New Roman" w:hAnsi="Times New Roman" w:cs="Times New Roman"/>
          <w:color w:val="000000" w:themeColor="text1"/>
          <w:lang w:val="es-MX"/>
        </w:rPr>
        <w:t>60</w:t>
      </w:r>
      <w:commentRangeEnd w:id="14"/>
      <w:r>
        <w:rPr>
          <w:rStyle w:val="Refdecomentario"/>
        </w:rPr>
        <w:commentReference w:id="14"/>
      </w:r>
      <w:r w:rsidRPr="00E9351D">
        <w:rPr>
          <w:rFonts w:ascii="Times New Roman" w:hAnsi="Times New Roman" w:cs="Times New Roman"/>
          <w:color w:val="000000" w:themeColor="text1"/>
          <w:lang w:val="es-MX"/>
        </w:rPr>
        <w:t>%</w:t>
      </w:r>
      <w:r>
        <w:rPr>
          <w:rFonts w:ascii="Times New Roman" w:hAnsi="Times New Roman" w:cs="Times New Roman"/>
          <w:color w:val="000000" w:themeColor="text1"/>
          <w:lang w:val="es-MX"/>
        </w:rPr>
        <w:t xml:space="preserve"> </w:t>
      </w:r>
      <w:commentRangeStart w:id="15"/>
      <w:r>
        <w:rPr>
          <w:rFonts w:ascii="Times New Roman" w:hAnsi="Times New Roman" w:cs="Times New Roman"/>
          <w:color w:val="000000" w:themeColor="text1"/>
          <w:lang w:val="es-MX"/>
        </w:rPr>
        <w:t>en general.</w:t>
      </w:r>
      <w:commentRangeEnd w:id="15"/>
      <w:r>
        <w:rPr>
          <w:rStyle w:val="Refdecomentario"/>
        </w:rPr>
        <w:commentReference w:id="15"/>
      </w:r>
      <w:r>
        <w:rPr>
          <w:rFonts w:ascii="Times New Roman" w:hAnsi="Times New Roman" w:cs="Times New Roman"/>
          <w:color w:val="000000" w:themeColor="text1"/>
          <w:lang w:val="es-MX"/>
        </w:rPr>
        <w:t xml:space="preserve">  </w:t>
      </w:r>
      <w:commentRangeStart w:id="16"/>
      <w:r>
        <w:rPr>
          <w:rFonts w:ascii="Times New Roman" w:hAnsi="Times New Roman" w:cs="Times New Roman"/>
          <w:color w:val="000000" w:themeColor="text1"/>
          <w:lang w:val="es-MX"/>
        </w:rPr>
        <w:t xml:space="preserve">El uso del anticuerpo monoclonal conjugado anti CD33, Gemtuzumab Ozogamicin, no aumentaría la proporción de pacientes en remisión completa, pero disminuiría el riesgo de recaída y </w:t>
      </w:r>
      <w:r w:rsidR="000900B7">
        <w:rPr>
          <w:rFonts w:ascii="Times New Roman" w:hAnsi="Times New Roman" w:cs="Times New Roman"/>
          <w:color w:val="000000" w:themeColor="text1"/>
          <w:lang w:val="es-MX"/>
        </w:rPr>
        <w:t xml:space="preserve">aumentaría </w:t>
      </w:r>
      <w:r>
        <w:rPr>
          <w:rFonts w:ascii="Times New Roman" w:hAnsi="Times New Roman" w:cs="Times New Roman"/>
          <w:color w:val="000000" w:themeColor="text1"/>
          <w:lang w:val="es-MX"/>
        </w:rPr>
        <w:t xml:space="preserve">la sobrevida global a 5 años </w:t>
      </w:r>
      <w:r>
        <w:rPr>
          <w:rFonts w:ascii="Times New Roman" w:hAnsi="Times New Roman" w:cs="Times New Roman"/>
          <w:color w:val="000000" w:themeColor="text1"/>
          <w:vertAlign w:val="superscript"/>
          <w:lang w:val="es-MX"/>
        </w:rPr>
        <w:t>10</w:t>
      </w:r>
      <w:r>
        <w:rPr>
          <w:rFonts w:ascii="Times New Roman" w:hAnsi="Times New Roman" w:cs="Times New Roman"/>
          <w:color w:val="000000" w:themeColor="text1"/>
          <w:lang w:val="es-MX"/>
        </w:rPr>
        <w:t>.</w:t>
      </w:r>
    </w:p>
    <w:commentRangeEnd w:id="16"/>
    <w:p w:rsidR="007C0793" w:rsidRPr="00E9351D" w:rsidRDefault="007C0793" w:rsidP="007C0793">
      <w:pPr>
        <w:spacing w:line="360" w:lineRule="auto"/>
        <w:ind w:firstLine="709"/>
        <w:rPr>
          <w:rFonts w:ascii="Times New Roman" w:hAnsi="Times New Roman" w:cs="Times New Roman"/>
          <w:color w:val="000000" w:themeColor="text1"/>
          <w:lang w:val="es-MX"/>
        </w:rPr>
      </w:pPr>
      <w:r>
        <w:rPr>
          <w:rStyle w:val="Refdecomentario"/>
        </w:rPr>
        <w:commentReference w:id="16"/>
      </w:r>
    </w:p>
    <w:p w:rsidR="007C0793" w:rsidRPr="00E9351D" w:rsidRDefault="007C0793" w:rsidP="007C0793">
      <w:pPr>
        <w:spacing w:line="360" w:lineRule="auto"/>
        <w:ind w:firstLine="709"/>
        <w:rPr>
          <w:rFonts w:ascii="Times New Roman" w:hAnsi="Times New Roman" w:cs="Times New Roman"/>
          <w:color w:val="000000" w:themeColor="text1"/>
          <w:lang w:val="es-MX"/>
        </w:rPr>
      </w:pPr>
      <w:commentRangeStart w:id="17"/>
      <w:r w:rsidRPr="00E9351D">
        <w:rPr>
          <w:rFonts w:ascii="Times New Roman" w:hAnsi="Times New Roman" w:cs="Times New Roman"/>
          <w:color w:val="000000" w:themeColor="text1"/>
          <w:lang w:val="es-MX"/>
        </w:rPr>
        <w:t>Últimamente</w:t>
      </w:r>
      <w:commentRangeEnd w:id="17"/>
      <w:r>
        <w:rPr>
          <w:rStyle w:val="Refdecomentario"/>
        </w:rPr>
        <w:commentReference w:id="17"/>
      </w:r>
      <w:r w:rsidRPr="00E9351D">
        <w:rPr>
          <w:rFonts w:ascii="Times New Roman" w:hAnsi="Times New Roman" w:cs="Times New Roman"/>
          <w:color w:val="000000" w:themeColor="text1"/>
          <w:lang w:val="es-MX"/>
        </w:rPr>
        <w:t xml:space="preserve"> se ha puesto énfasis en el </w:t>
      </w:r>
      <w:r>
        <w:rPr>
          <w:rFonts w:ascii="Times New Roman" w:hAnsi="Times New Roman" w:cs="Times New Roman"/>
          <w:color w:val="000000" w:themeColor="text1"/>
          <w:lang w:val="es-MX"/>
        </w:rPr>
        <w:t xml:space="preserve">rol </w:t>
      </w:r>
      <w:r w:rsidRPr="00E9351D">
        <w:rPr>
          <w:rFonts w:ascii="Times New Roman" w:hAnsi="Times New Roman" w:cs="Times New Roman"/>
          <w:color w:val="000000" w:themeColor="text1"/>
          <w:lang w:val="es-MX"/>
        </w:rPr>
        <w:t xml:space="preserve">de la enfermedad mínima residual </w:t>
      </w:r>
      <w:r>
        <w:rPr>
          <w:rFonts w:ascii="Times New Roman" w:hAnsi="Times New Roman" w:cs="Times New Roman"/>
          <w:color w:val="000000" w:themeColor="text1"/>
          <w:lang w:val="es-MX"/>
        </w:rPr>
        <w:t xml:space="preserve">(MRD) </w:t>
      </w:r>
      <w:r w:rsidRPr="00E9351D">
        <w:rPr>
          <w:rFonts w:ascii="Times New Roman" w:hAnsi="Times New Roman" w:cs="Times New Roman"/>
          <w:color w:val="000000" w:themeColor="text1"/>
          <w:lang w:val="es-MX"/>
        </w:rPr>
        <w:t xml:space="preserve">en las leucemias mieloblásticas agudas, pero su punto de corte, ya sea, por citometría de flujo o por </w:t>
      </w:r>
      <w:r>
        <w:rPr>
          <w:rFonts w:ascii="Times New Roman" w:hAnsi="Times New Roman" w:cs="Times New Roman"/>
          <w:color w:val="000000" w:themeColor="text1"/>
          <w:lang w:val="es-MX"/>
        </w:rPr>
        <w:t>biología</w:t>
      </w:r>
      <w:r w:rsidRPr="00E9351D">
        <w:rPr>
          <w:rFonts w:ascii="Times New Roman" w:hAnsi="Times New Roman" w:cs="Times New Roman"/>
          <w:color w:val="000000" w:themeColor="text1"/>
          <w:lang w:val="es-MX"/>
        </w:rPr>
        <w:t xml:space="preserve"> </w:t>
      </w:r>
      <w:proofErr w:type="gramStart"/>
      <w:r w:rsidRPr="00E9351D">
        <w:rPr>
          <w:rFonts w:ascii="Times New Roman" w:hAnsi="Times New Roman" w:cs="Times New Roman"/>
          <w:color w:val="000000" w:themeColor="text1"/>
          <w:lang w:val="es-MX"/>
        </w:rPr>
        <w:t>moleculares</w:t>
      </w:r>
      <w:proofErr w:type="gramEnd"/>
      <w:r w:rsidRPr="00E9351D">
        <w:rPr>
          <w:rFonts w:ascii="Times New Roman" w:hAnsi="Times New Roman" w:cs="Times New Roman"/>
          <w:color w:val="000000" w:themeColor="text1"/>
          <w:lang w:val="es-MX"/>
        </w:rPr>
        <w:t xml:space="preserve">, </w:t>
      </w:r>
      <w:r>
        <w:rPr>
          <w:rFonts w:ascii="Times New Roman" w:hAnsi="Times New Roman" w:cs="Times New Roman"/>
          <w:color w:val="000000" w:themeColor="text1"/>
          <w:lang w:val="es-MX"/>
        </w:rPr>
        <w:t xml:space="preserve">aún </w:t>
      </w:r>
      <w:r w:rsidRPr="00E9351D">
        <w:rPr>
          <w:rFonts w:ascii="Times New Roman" w:hAnsi="Times New Roman" w:cs="Times New Roman"/>
          <w:color w:val="000000" w:themeColor="text1"/>
          <w:lang w:val="es-MX"/>
        </w:rPr>
        <w:t>es tema de debate.</w:t>
      </w:r>
    </w:p>
    <w:p w:rsidR="007C0793" w:rsidRPr="00E9351D" w:rsidRDefault="007C0793" w:rsidP="007C0793">
      <w:pPr>
        <w:spacing w:line="360" w:lineRule="auto"/>
        <w:ind w:firstLine="709"/>
        <w:rPr>
          <w:rFonts w:ascii="Times New Roman" w:hAnsi="Times New Roman" w:cs="Times New Roman"/>
          <w:color w:val="000000" w:themeColor="text1"/>
          <w:lang w:val="es-MX"/>
        </w:rPr>
      </w:pPr>
    </w:p>
    <w:p w:rsidR="007C0793" w:rsidRPr="00E9351D" w:rsidRDefault="007C0793" w:rsidP="007C0793">
      <w:pPr>
        <w:spacing w:line="360" w:lineRule="auto"/>
        <w:rPr>
          <w:rFonts w:ascii="Times New Roman" w:hAnsi="Times New Roman" w:cs="Times New Roman"/>
          <w:color w:val="000000" w:themeColor="text1"/>
          <w:lang w:val="es-MX"/>
        </w:rPr>
      </w:pPr>
      <w:r w:rsidRPr="00E9351D">
        <w:rPr>
          <w:rFonts w:ascii="Times New Roman" w:hAnsi="Times New Roman" w:cs="Times New Roman"/>
          <w:color w:val="000000" w:themeColor="text1"/>
          <w:lang w:val="es-MX"/>
        </w:rPr>
        <w:t xml:space="preserve">Se describe el </w:t>
      </w:r>
      <w:r>
        <w:rPr>
          <w:rFonts w:ascii="Times New Roman" w:hAnsi="Times New Roman" w:cs="Times New Roman"/>
          <w:color w:val="000000" w:themeColor="text1"/>
          <w:lang w:val="es-MX"/>
        </w:rPr>
        <w:t xml:space="preserve">caso </w:t>
      </w:r>
      <w:r w:rsidRPr="00E9351D">
        <w:rPr>
          <w:rFonts w:ascii="Times New Roman" w:hAnsi="Times New Roman" w:cs="Times New Roman"/>
          <w:color w:val="000000" w:themeColor="text1"/>
          <w:lang w:val="es-MX"/>
        </w:rPr>
        <w:t xml:space="preserve">de un paciente con LMA </w:t>
      </w:r>
      <w:proofErr w:type="gramStart"/>
      <w:r w:rsidRPr="00E9351D">
        <w:rPr>
          <w:rFonts w:ascii="Times New Roman" w:hAnsi="Times New Roman" w:cs="Times New Roman"/>
          <w:color w:val="000000" w:themeColor="text1"/>
          <w:lang w:val="es-MX"/>
        </w:rPr>
        <w:t>t(</w:t>
      </w:r>
      <w:proofErr w:type="gramEnd"/>
      <w:r w:rsidRPr="00E9351D">
        <w:rPr>
          <w:rFonts w:ascii="Times New Roman" w:hAnsi="Times New Roman" w:cs="Times New Roman"/>
          <w:color w:val="000000" w:themeColor="text1"/>
          <w:lang w:val="es-MX"/>
        </w:rPr>
        <w:t xml:space="preserve">8;21) </w:t>
      </w:r>
      <w:r>
        <w:rPr>
          <w:rFonts w:ascii="Times New Roman" w:hAnsi="Times New Roman" w:cs="Times New Roman"/>
          <w:color w:val="000000" w:themeColor="text1"/>
          <w:lang w:val="es-MX"/>
        </w:rPr>
        <w:t xml:space="preserve">tratado </w:t>
      </w:r>
      <w:r w:rsidRPr="00E9351D">
        <w:rPr>
          <w:rFonts w:ascii="Times New Roman" w:hAnsi="Times New Roman" w:cs="Times New Roman"/>
          <w:color w:val="000000" w:themeColor="text1"/>
          <w:lang w:val="es-MX"/>
        </w:rPr>
        <w:t xml:space="preserve">en el </w:t>
      </w:r>
      <w:r>
        <w:rPr>
          <w:rFonts w:ascii="Times New Roman" w:hAnsi="Times New Roman" w:cs="Times New Roman"/>
          <w:color w:val="000000" w:themeColor="text1"/>
          <w:lang w:val="es-MX"/>
        </w:rPr>
        <w:t>H</w:t>
      </w:r>
      <w:r w:rsidRPr="00E9351D">
        <w:rPr>
          <w:rFonts w:ascii="Times New Roman" w:hAnsi="Times New Roman" w:cs="Times New Roman"/>
          <w:color w:val="000000" w:themeColor="text1"/>
          <w:lang w:val="es-MX"/>
        </w:rPr>
        <w:t xml:space="preserve">ospital </w:t>
      </w:r>
      <w:r>
        <w:rPr>
          <w:rFonts w:ascii="Times New Roman" w:hAnsi="Times New Roman" w:cs="Times New Roman"/>
          <w:color w:val="000000" w:themeColor="text1"/>
          <w:lang w:val="es-MX"/>
        </w:rPr>
        <w:t>B</w:t>
      </w:r>
      <w:r w:rsidRPr="00E9351D">
        <w:rPr>
          <w:rFonts w:ascii="Times New Roman" w:hAnsi="Times New Roman" w:cs="Times New Roman"/>
          <w:color w:val="000000" w:themeColor="text1"/>
          <w:lang w:val="es-MX"/>
        </w:rPr>
        <w:t>ase Valdivia</w:t>
      </w:r>
      <w:r>
        <w:rPr>
          <w:rFonts w:ascii="Times New Roman" w:hAnsi="Times New Roman" w:cs="Times New Roman"/>
          <w:color w:val="000000" w:themeColor="text1"/>
          <w:lang w:val="es-MX"/>
        </w:rPr>
        <w:t xml:space="preserve">, previo consentimiento informado. </w:t>
      </w:r>
    </w:p>
    <w:p w:rsidR="007C0793" w:rsidRPr="00E9351D" w:rsidRDefault="007C0793" w:rsidP="007C0793">
      <w:pPr>
        <w:spacing w:line="360" w:lineRule="auto"/>
        <w:ind w:firstLine="709"/>
        <w:jc w:val="both"/>
        <w:rPr>
          <w:rFonts w:ascii="Times New Roman" w:hAnsi="Times New Roman" w:cs="Times New Roman"/>
          <w:color w:val="000000" w:themeColor="text1"/>
          <w:lang w:val="es-MX"/>
        </w:rPr>
      </w:pPr>
    </w:p>
    <w:p w:rsidR="007C0793" w:rsidRPr="00E9351D" w:rsidRDefault="007C0793" w:rsidP="007C0793">
      <w:pPr>
        <w:rPr>
          <w:rFonts w:ascii="Times New Roman" w:hAnsi="Times New Roman" w:cs="Times New Roman"/>
          <w:color w:val="000000" w:themeColor="text1"/>
        </w:rPr>
      </w:pPr>
      <w:r w:rsidRPr="00E9351D">
        <w:rPr>
          <w:rFonts w:ascii="Times New Roman" w:hAnsi="Times New Roman" w:cs="Times New Roman"/>
          <w:color w:val="000000" w:themeColor="text1"/>
        </w:rPr>
        <w:t xml:space="preserve">Número de palabras: </w:t>
      </w:r>
      <w:r>
        <w:rPr>
          <w:rFonts w:ascii="Times New Roman" w:hAnsi="Times New Roman" w:cs="Times New Roman"/>
          <w:color w:val="000000" w:themeColor="text1"/>
        </w:rPr>
        <w:t>2</w:t>
      </w:r>
      <w:r w:rsidR="000C5DB9">
        <w:rPr>
          <w:rFonts w:ascii="Times New Roman" w:hAnsi="Times New Roman" w:cs="Times New Roman"/>
          <w:color w:val="000000" w:themeColor="text1"/>
        </w:rPr>
        <w:t>97</w:t>
      </w:r>
    </w:p>
    <w:p w:rsidR="007C0793" w:rsidRPr="00E9351D" w:rsidRDefault="007C0793" w:rsidP="007C0793">
      <w:pPr>
        <w:jc w:val="center"/>
        <w:rPr>
          <w:rFonts w:ascii="Times New Roman" w:hAnsi="Times New Roman" w:cs="Times New Roman"/>
          <w:color w:val="000000" w:themeColor="text1"/>
        </w:rPr>
      </w:pPr>
    </w:p>
    <w:p w:rsidR="007C0793" w:rsidRDefault="007C0793" w:rsidP="007C0793">
      <w:pPr>
        <w:rPr>
          <w:rFonts w:ascii="Times New Roman" w:hAnsi="Times New Roman" w:cs="Times New Roman"/>
          <w:color w:val="000000" w:themeColor="text1"/>
        </w:rPr>
      </w:pPr>
    </w:p>
    <w:p w:rsidR="000C5DB9" w:rsidRDefault="000C5DB9" w:rsidP="000C5DB9">
      <w:pPr>
        <w:rPr>
          <w:rFonts w:ascii="Times New Roman" w:hAnsi="Times New Roman" w:cs="Times New Roman"/>
          <w:color w:val="000000" w:themeColor="text1"/>
        </w:rPr>
      </w:pPr>
    </w:p>
    <w:p w:rsidR="007C0793" w:rsidRPr="00E9351D" w:rsidRDefault="007C0793" w:rsidP="000C5DB9">
      <w:pPr>
        <w:jc w:val="center"/>
        <w:rPr>
          <w:rFonts w:ascii="Times New Roman" w:hAnsi="Times New Roman" w:cs="Times New Roman"/>
          <w:color w:val="000000" w:themeColor="text1"/>
        </w:rPr>
      </w:pPr>
      <w:r w:rsidRPr="00E9351D">
        <w:rPr>
          <w:rFonts w:ascii="Times New Roman" w:hAnsi="Times New Roman" w:cs="Times New Roman"/>
          <w:color w:val="000000" w:themeColor="text1"/>
        </w:rPr>
        <w:lastRenderedPageBreak/>
        <w:t>Caso clínico</w:t>
      </w:r>
    </w:p>
    <w:p w:rsidR="007C0793" w:rsidRPr="00E9351D" w:rsidRDefault="007C0793" w:rsidP="007C0793">
      <w:pPr>
        <w:spacing w:line="360" w:lineRule="auto"/>
        <w:rPr>
          <w:rFonts w:ascii="Times New Roman" w:hAnsi="Times New Roman" w:cs="Times New Roman"/>
          <w:color w:val="000000" w:themeColor="text1"/>
        </w:rPr>
      </w:pPr>
    </w:p>
    <w:p w:rsidR="007C0793" w:rsidRDefault="007C0793" w:rsidP="007C0793">
      <w:pPr>
        <w:spacing w:line="360" w:lineRule="auto"/>
        <w:ind w:firstLine="709"/>
        <w:rPr>
          <w:rFonts w:ascii="Times New Roman" w:hAnsi="Times New Roman" w:cs="Times New Roman"/>
          <w:color w:val="000000" w:themeColor="text1"/>
        </w:rPr>
      </w:pPr>
      <w:commentRangeStart w:id="18"/>
      <w:r w:rsidRPr="00E9351D">
        <w:rPr>
          <w:rFonts w:ascii="Times New Roman" w:hAnsi="Times New Roman" w:cs="Times New Roman"/>
          <w:color w:val="000000" w:themeColor="text1"/>
        </w:rPr>
        <w:t>Paciente</w:t>
      </w:r>
      <w:commentRangeEnd w:id="18"/>
      <w:r>
        <w:rPr>
          <w:rStyle w:val="Refdecomentario"/>
        </w:rPr>
        <w:commentReference w:id="18"/>
      </w:r>
      <w:r>
        <w:rPr>
          <w:rFonts w:ascii="Times New Roman" w:hAnsi="Times New Roman" w:cs="Times New Roman"/>
          <w:color w:val="000000" w:themeColor="text1"/>
        </w:rPr>
        <w:t xml:space="preserve"> </w:t>
      </w:r>
      <w:commentRangeStart w:id="19"/>
      <w:r>
        <w:rPr>
          <w:rFonts w:ascii="Times New Roman" w:hAnsi="Times New Roman" w:cs="Times New Roman"/>
          <w:color w:val="000000" w:themeColor="text1"/>
        </w:rPr>
        <w:t>sexo masculino</w:t>
      </w:r>
      <w:r w:rsidRPr="00E9351D">
        <w:rPr>
          <w:rFonts w:ascii="Times New Roman" w:hAnsi="Times New Roman" w:cs="Times New Roman"/>
          <w:color w:val="000000" w:themeColor="text1"/>
        </w:rPr>
        <w:t xml:space="preserve"> </w:t>
      </w:r>
      <w:commentRangeEnd w:id="19"/>
      <w:r>
        <w:rPr>
          <w:rStyle w:val="Refdecomentario"/>
        </w:rPr>
        <w:commentReference w:id="19"/>
      </w:r>
      <w:r w:rsidRPr="00E9351D">
        <w:rPr>
          <w:rFonts w:ascii="Times New Roman" w:hAnsi="Times New Roman" w:cs="Times New Roman"/>
          <w:color w:val="000000" w:themeColor="text1"/>
        </w:rPr>
        <w:t xml:space="preserve">de 20 años, presentó </w:t>
      </w:r>
      <w:r>
        <w:rPr>
          <w:rFonts w:ascii="Times New Roman" w:hAnsi="Times New Roman" w:cs="Times New Roman"/>
          <w:color w:val="000000" w:themeColor="text1"/>
        </w:rPr>
        <w:t xml:space="preserve"> </w:t>
      </w:r>
      <w:commentRangeStart w:id="20"/>
      <w:r>
        <w:rPr>
          <w:rFonts w:ascii="Times New Roman" w:hAnsi="Times New Roman" w:cs="Times New Roman"/>
          <w:color w:val="000000" w:themeColor="text1"/>
        </w:rPr>
        <w:t xml:space="preserve">en septiembre del 2019 </w:t>
      </w:r>
      <w:r w:rsidRPr="00E9351D">
        <w:rPr>
          <w:rFonts w:ascii="Times New Roman" w:hAnsi="Times New Roman" w:cs="Times New Roman"/>
          <w:color w:val="000000" w:themeColor="text1"/>
        </w:rPr>
        <w:t>faringoamigdalitis</w:t>
      </w:r>
      <w:r>
        <w:rPr>
          <w:rFonts w:ascii="Times New Roman" w:hAnsi="Times New Roman" w:cs="Times New Roman"/>
          <w:color w:val="000000" w:themeColor="text1"/>
        </w:rPr>
        <w:t>, cefalea y</w:t>
      </w:r>
      <w:r w:rsidRPr="00E9351D">
        <w:rPr>
          <w:rFonts w:ascii="Times New Roman" w:hAnsi="Times New Roman" w:cs="Times New Roman"/>
          <w:color w:val="000000" w:themeColor="text1"/>
        </w:rPr>
        <w:t xml:space="preserve"> epistaxis </w:t>
      </w:r>
      <w:commentRangeStart w:id="21"/>
      <w:r w:rsidRPr="00E9351D">
        <w:rPr>
          <w:rFonts w:ascii="Times New Roman" w:hAnsi="Times New Roman" w:cs="Times New Roman"/>
          <w:color w:val="000000" w:themeColor="text1"/>
        </w:rPr>
        <w:t>abundante</w:t>
      </w:r>
      <w:commentRangeEnd w:id="21"/>
      <w:r>
        <w:rPr>
          <w:rStyle w:val="Refdecomentario"/>
        </w:rPr>
        <w:commentReference w:id="21"/>
      </w:r>
      <w:r>
        <w:rPr>
          <w:rFonts w:ascii="Times New Roman" w:hAnsi="Times New Roman" w:cs="Times New Roman"/>
          <w:color w:val="000000" w:themeColor="text1"/>
        </w:rPr>
        <w:t>, durando aproximadamente 2 semanas.</w:t>
      </w:r>
      <w:commentRangeEnd w:id="20"/>
      <w:r>
        <w:rPr>
          <w:rStyle w:val="Refdecomentario"/>
        </w:rPr>
        <w:commentReference w:id="20"/>
      </w:r>
    </w:p>
    <w:p w:rsidR="007C0793" w:rsidRPr="00E9351D" w:rsidRDefault="007C0793" w:rsidP="007C0793">
      <w:pPr>
        <w:spacing w:line="360" w:lineRule="auto"/>
        <w:ind w:firstLine="709"/>
        <w:rPr>
          <w:rFonts w:ascii="Times New Roman" w:hAnsi="Times New Roman" w:cs="Times New Roman"/>
          <w:color w:val="000000" w:themeColor="text1"/>
        </w:rPr>
      </w:pPr>
    </w:p>
    <w:p w:rsidR="007C0793" w:rsidRPr="00E9351D" w:rsidRDefault="007C0793" w:rsidP="007C0793">
      <w:pPr>
        <w:spacing w:line="360" w:lineRule="auto"/>
        <w:ind w:firstLine="708"/>
        <w:rPr>
          <w:rFonts w:ascii="Times New Roman" w:hAnsi="Times New Roman" w:cs="Times New Roman"/>
          <w:color w:val="000000" w:themeColor="text1"/>
        </w:rPr>
      </w:pPr>
      <w:r>
        <w:rPr>
          <w:rFonts w:ascii="Times New Roman" w:hAnsi="Times New Roman" w:cs="Times New Roman"/>
          <w:color w:val="000000" w:themeColor="text1"/>
        </w:rPr>
        <w:t>Estudio diagnóstico: H</w:t>
      </w:r>
      <w:r w:rsidRPr="00E9351D">
        <w:rPr>
          <w:rFonts w:ascii="Times New Roman" w:hAnsi="Times New Roman" w:cs="Times New Roman"/>
          <w:color w:val="000000" w:themeColor="text1"/>
        </w:rPr>
        <w:t>emoglobina</w:t>
      </w:r>
      <w:r>
        <w:rPr>
          <w:rFonts w:ascii="Times New Roman" w:hAnsi="Times New Roman" w:cs="Times New Roman"/>
          <w:color w:val="000000" w:themeColor="text1"/>
        </w:rPr>
        <w:t xml:space="preserve"> (hb)</w:t>
      </w:r>
      <w:r w:rsidRPr="00E9351D">
        <w:rPr>
          <w:rFonts w:ascii="Times New Roman" w:hAnsi="Times New Roman" w:cs="Times New Roman"/>
          <w:color w:val="000000" w:themeColor="text1"/>
        </w:rPr>
        <w:t>: 4,3 gr/dl, reticulocitos: 0,92%, leucocitosis: 35800 x mm</w:t>
      </w:r>
      <w:r w:rsidRPr="00E9351D">
        <w:rPr>
          <w:rFonts w:ascii="Times New Roman" w:hAnsi="Times New Roman" w:cs="Times New Roman"/>
          <w:color w:val="000000" w:themeColor="text1"/>
          <w:vertAlign w:val="superscript"/>
        </w:rPr>
        <w:t>3</w:t>
      </w:r>
      <w:r w:rsidRPr="00E9351D">
        <w:rPr>
          <w:rFonts w:ascii="Times New Roman" w:hAnsi="Times New Roman" w:cs="Times New Roman"/>
          <w:color w:val="000000" w:themeColor="text1"/>
        </w:rPr>
        <w:t>, blastos 5%,</w:t>
      </w:r>
      <w:r>
        <w:rPr>
          <w:rFonts w:ascii="Times New Roman" w:hAnsi="Times New Roman" w:cs="Times New Roman"/>
          <w:color w:val="000000" w:themeColor="text1"/>
        </w:rPr>
        <w:t xml:space="preserve"> recuento abs</w:t>
      </w:r>
      <w:r w:rsidR="000A2305">
        <w:rPr>
          <w:rFonts w:ascii="Times New Roman" w:hAnsi="Times New Roman" w:cs="Times New Roman"/>
          <w:color w:val="000000" w:themeColor="text1"/>
        </w:rPr>
        <w:t>o</w:t>
      </w:r>
      <w:r>
        <w:rPr>
          <w:rFonts w:ascii="Times New Roman" w:hAnsi="Times New Roman" w:cs="Times New Roman"/>
          <w:color w:val="000000" w:themeColor="text1"/>
        </w:rPr>
        <w:t>luto de neutrófilos: 15.900/ul</w:t>
      </w:r>
      <w:r w:rsidR="000A2305">
        <w:rPr>
          <w:rFonts w:ascii="Times New Roman" w:hAnsi="Times New Roman" w:cs="Times New Roman"/>
          <w:color w:val="000000" w:themeColor="text1"/>
        </w:rPr>
        <w:t xml:space="preserve">, </w:t>
      </w:r>
      <w:commentRangeStart w:id="22"/>
      <w:r w:rsidRPr="00156671">
        <w:rPr>
          <w:rFonts w:ascii="Times New Roman" w:hAnsi="Times New Roman" w:cs="Times New Roman"/>
        </w:rPr>
        <w:t xml:space="preserve">plaquetas: 58000 x </w:t>
      </w:r>
      <w:commentRangeStart w:id="23"/>
      <w:r w:rsidRPr="00156671">
        <w:rPr>
          <w:rFonts w:ascii="Times New Roman" w:hAnsi="Times New Roman" w:cs="Times New Roman"/>
        </w:rPr>
        <w:t>mm</w:t>
      </w:r>
      <w:r w:rsidRPr="00156671">
        <w:rPr>
          <w:rFonts w:ascii="Times New Roman" w:hAnsi="Times New Roman" w:cs="Times New Roman"/>
          <w:vertAlign w:val="superscript"/>
        </w:rPr>
        <w:t>3</w:t>
      </w:r>
      <w:commentRangeEnd w:id="23"/>
      <w:r w:rsidRPr="00156671">
        <w:rPr>
          <w:rStyle w:val="Refdecomentario"/>
        </w:rPr>
        <w:commentReference w:id="23"/>
      </w:r>
      <w:r w:rsidRPr="00156671">
        <w:rPr>
          <w:rFonts w:ascii="Times New Roman" w:hAnsi="Times New Roman" w:cs="Times New Roman"/>
        </w:rPr>
        <w:t>.</w:t>
      </w:r>
      <w:commentRangeEnd w:id="22"/>
      <w:r w:rsidRPr="00156671">
        <w:rPr>
          <w:rStyle w:val="Refdecomentario"/>
        </w:rPr>
        <w:commentReference w:id="22"/>
      </w:r>
      <w:r w:rsidRPr="00E9351D">
        <w:rPr>
          <w:rFonts w:ascii="Times New Roman" w:hAnsi="Times New Roman" w:cs="Times New Roman"/>
          <w:color w:val="000000" w:themeColor="text1"/>
        </w:rPr>
        <w:t xml:space="preserve">  Mielograma:</w:t>
      </w:r>
      <w:r>
        <w:rPr>
          <w:rFonts w:ascii="Times New Roman" w:hAnsi="Times New Roman" w:cs="Times New Roman"/>
          <w:color w:val="000000" w:themeColor="text1"/>
        </w:rPr>
        <w:t xml:space="preserve"> 72%</w:t>
      </w:r>
      <w:r w:rsidRPr="00E9351D">
        <w:rPr>
          <w:rFonts w:ascii="Times New Roman" w:hAnsi="Times New Roman" w:cs="Times New Roman"/>
          <w:color w:val="000000" w:themeColor="text1"/>
        </w:rPr>
        <w:t xml:space="preserve"> de blastos mieloides</w:t>
      </w:r>
      <w:r>
        <w:rPr>
          <w:rFonts w:ascii="Times New Roman" w:hAnsi="Times New Roman" w:cs="Times New Roman"/>
          <w:color w:val="000000" w:themeColor="text1"/>
        </w:rPr>
        <w:t xml:space="preserve">, </w:t>
      </w:r>
      <w:r w:rsidRPr="00E9351D">
        <w:rPr>
          <w:rFonts w:ascii="Times New Roman" w:hAnsi="Times New Roman" w:cs="Times New Roman"/>
          <w:color w:val="000000" w:themeColor="text1"/>
        </w:rPr>
        <w:t>LMA</w:t>
      </w:r>
      <w:r>
        <w:rPr>
          <w:rFonts w:ascii="Times New Roman" w:hAnsi="Times New Roman" w:cs="Times New Roman"/>
          <w:color w:val="000000" w:themeColor="text1"/>
        </w:rPr>
        <w:t>, M</w:t>
      </w:r>
      <w:r w:rsidRPr="00E9351D">
        <w:rPr>
          <w:rFonts w:ascii="Times New Roman" w:hAnsi="Times New Roman" w:cs="Times New Roman"/>
          <w:color w:val="000000" w:themeColor="text1"/>
        </w:rPr>
        <w:t>2.</w:t>
      </w:r>
      <w:r>
        <w:rPr>
          <w:rFonts w:ascii="Times New Roman" w:hAnsi="Times New Roman" w:cs="Times New Roman"/>
          <w:color w:val="000000" w:themeColor="text1"/>
        </w:rPr>
        <w:t xml:space="preserve"> </w:t>
      </w:r>
      <w:commentRangeStart w:id="24"/>
      <w:r>
        <w:rPr>
          <w:rFonts w:ascii="Times New Roman" w:hAnsi="Times New Roman" w:cs="Times New Roman"/>
          <w:color w:val="000000" w:themeColor="text1"/>
        </w:rPr>
        <w:t>Inmunofenotipo</w:t>
      </w:r>
      <w:commentRangeEnd w:id="24"/>
      <w:r>
        <w:rPr>
          <w:rStyle w:val="Refdecomentario"/>
        </w:rPr>
        <w:commentReference w:id="24"/>
      </w:r>
      <w:proofErr w:type="gramStart"/>
      <w:r w:rsidRPr="00E9351D">
        <w:rPr>
          <w:rFonts w:ascii="Times New Roman" w:hAnsi="Times New Roman" w:cs="Times New Roman"/>
          <w:color w:val="000000" w:themeColor="text1"/>
        </w:rPr>
        <w:t>:  24,5</w:t>
      </w:r>
      <w:proofErr w:type="gramEnd"/>
      <w:r w:rsidRPr="00E9351D">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de </w:t>
      </w:r>
      <w:r w:rsidRPr="00E9351D">
        <w:rPr>
          <w:rFonts w:ascii="Times New Roman" w:hAnsi="Times New Roman" w:cs="Times New Roman"/>
          <w:color w:val="000000" w:themeColor="text1"/>
        </w:rPr>
        <w:t xml:space="preserve">blastos con el inmunofenotipo CD </w:t>
      </w:r>
      <w:commentRangeStart w:id="25"/>
      <w:r w:rsidRPr="00E9351D">
        <w:rPr>
          <w:rFonts w:ascii="Times New Roman" w:hAnsi="Times New Roman" w:cs="Times New Roman"/>
          <w:color w:val="000000" w:themeColor="text1"/>
        </w:rPr>
        <w:t>13</w:t>
      </w:r>
      <w:commentRangeEnd w:id="25"/>
      <w:r>
        <w:rPr>
          <w:rStyle w:val="Refdecomentario"/>
        </w:rPr>
        <w:commentReference w:id="25"/>
      </w:r>
      <w:r>
        <w:rPr>
          <w:rFonts w:ascii="Times New Roman" w:hAnsi="Times New Roman" w:cs="Times New Roman"/>
          <w:color w:val="000000" w:themeColor="text1"/>
        </w:rPr>
        <w:t>(</w:t>
      </w:r>
      <w:r w:rsidRPr="00E9351D">
        <w:rPr>
          <w:rFonts w:ascii="Times New Roman" w:hAnsi="Times New Roman" w:cs="Times New Roman"/>
          <w:color w:val="000000" w:themeColor="text1"/>
        </w:rPr>
        <w:t>+</w:t>
      </w:r>
      <w:r>
        <w:rPr>
          <w:rFonts w:ascii="Times New Roman" w:hAnsi="Times New Roman" w:cs="Times New Roman"/>
          <w:color w:val="000000" w:themeColor="text1"/>
        </w:rPr>
        <w:t>)</w:t>
      </w:r>
      <w:r w:rsidRPr="00E9351D">
        <w:rPr>
          <w:rFonts w:ascii="Times New Roman" w:hAnsi="Times New Roman" w:cs="Times New Roman"/>
          <w:color w:val="000000" w:themeColor="text1"/>
        </w:rPr>
        <w:t>, CD 15</w:t>
      </w:r>
      <w:r>
        <w:rPr>
          <w:rFonts w:ascii="Times New Roman" w:hAnsi="Times New Roman" w:cs="Times New Roman"/>
          <w:color w:val="000000" w:themeColor="text1"/>
        </w:rPr>
        <w:t xml:space="preserve"> (</w:t>
      </w:r>
      <w:r w:rsidRPr="00E9351D">
        <w:rPr>
          <w:rFonts w:ascii="Times New Roman" w:hAnsi="Times New Roman" w:cs="Times New Roman"/>
          <w:color w:val="000000" w:themeColor="text1"/>
        </w:rPr>
        <w:t xml:space="preserve"> -/+</w:t>
      </w:r>
      <w:r>
        <w:rPr>
          <w:rFonts w:ascii="Times New Roman" w:hAnsi="Times New Roman" w:cs="Times New Roman"/>
          <w:color w:val="000000" w:themeColor="text1"/>
        </w:rPr>
        <w:t>)</w:t>
      </w:r>
      <w:r w:rsidRPr="00E9351D">
        <w:rPr>
          <w:rFonts w:ascii="Times New Roman" w:hAnsi="Times New Roman" w:cs="Times New Roman"/>
          <w:color w:val="000000" w:themeColor="text1"/>
        </w:rPr>
        <w:t xml:space="preserve">, CD 33 </w:t>
      </w:r>
      <w:r>
        <w:rPr>
          <w:rFonts w:ascii="Times New Roman" w:hAnsi="Times New Roman" w:cs="Times New Roman"/>
          <w:color w:val="000000" w:themeColor="text1"/>
        </w:rPr>
        <w:t>(</w:t>
      </w:r>
      <w:r w:rsidRPr="00E9351D">
        <w:rPr>
          <w:rFonts w:ascii="Times New Roman" w:hAnsi="Times New Roman" w:cs="Times New Roman"/>
          <w:color w:val="000000" w:themeColor="text1"/>
        </w:rPr>
        <w:t>+</w:t>
      </w:r>
      <w:r>
        <w:rPr>
          <w:rFonts w:ascii="Times New Roman" w:hAnsi="Times New Roman" w:cs="Times New Roman"/>
          <w:color w:val="000000" w:themeColor="text1"/>
        </w:rPr>
        <w:t>)</w:t>
      </w:r>
      <w:r w:rsidRPr="00E9351D">
        <w:rPr>
          <w:rFonts w:ascii="Times New Roman" w:hAnsi="Times New Roman" w:cs="Times New Roman"/>
          <w:color w:val="000000" w:themeColor="text1"/>
        </w:rPr>
        <w:t>, CD 34</w:t>
      </w:r>
      <w:r>
        <w:rPr>
          <w:rFonts w:ascii="Times New Roman" w:hAnsi="Times New Roman" w:cs="Times New Roman"/>
          <w:color w:val="000000" w:themeColor="text1"/>
        </w:rPr>
        <w:t>(</w:t>
      </w:r>
      <w:r w:rsidRPr="00E9351D">
        <w:rPr>
          <w:rFonts w:ascii="Times New Roman" w:hAnsi="Times New Roman" w:cs="Times New Roman"/>
          <w:color w:val="000000" w:themeColor="text1"/>
        </w:rPr>
        <w:t xml:space="preserve"> +,</w:t>
      </w:r>
      <w:r>
        <w:rPr>
          <w:rFonts w:ascii="Times New Roman" w:hAnsi="Times New Roman" w:cs="Times New Roman"/>
          <w:color w:val="000000" w:themeColor="text1"/>
        </w:rPr>
        <w:t>)</w:t>
      </w:r>
      <w:r w:rsidRPr="00E9351D">
        <w:rPr>
          <w:rFonts w:ascii="Times New Roman" w:hAnsi="Times New Roman" w:cs="Times New Roman"/>
          <w:color w:val="000000" w:themeColor="text1"/>
        </w:rPr>
        <w:t xml:space="preserve"> CD 45</w:t>
      </w:r>
      <w:r>
        <w:rPr>
          <w:rFonts w:ascii="Times New Roman" w:hAnsi="Times New Roman" w:cs="Times New Roman"/>
          <w:color w:val="000000" w:themeColor="text1"/>
        </w:rPr>
        <w:t>(</w:t>
      </w:r>
      <w:r w:rsidRPr="00E9351D">
        <w:rPr>
          <w:rFonts w:ascii="Times New Roman" w:hAnsi="Times New Roman" w:cs="Times New Roman"/>
          <w:color w:val="000000" w:themeColor="text1"/>
        </w:rPr>
        <w:t xml:space="preserve"> -/+</w:t>
      </w:r>
      <w:r>
        <w:rPr>
          <w:rFonts w:ascii="Times New Roman" w:hAnsi="Times New Roman" w:cs="Times New Roman"/>
          <w:color w:val="000000" w:themeColor="text1"/>
        </w:rPr>
        <w:t>)</w:t>
      </w:r>
      <w:r w:rsidRPr="00E9351D">
        <w:rPr>
          <w:rFonts w:ascii="Times New Roman" w:hAnsi="Times New Roman" w:cs="Times New Roman"/>
          <w:color w:val="000000" w:themeColor="text1"/>
        </w:rPr>
        <w:t>, CD 64</w:t>
      </w:r>
      <w:r>
        <w:rPr>
          <w:rFonts w:ascii="Times New Roman" w:hAnsi="Times New Roman" w:cs="Times New Roman"/>
          <w:color w:val="000000" w:themeColor="text1"/>
        </w:rPr>
        <w:t>(</w:t>
      </w:r>
      <w:r w:rsidRPr="00E9351D">
        <w:rPr>
          <w:rFonts w:ascii="Times New Roman" w:hAnsi="Times New Roman" w:cs="Times New Roman"/>
          <w:color w:val="000000" w:themeColor="text1"/>
        </w:rPr>
        <w:t xml:space="preserve"> -</w:t>
      </w:r>
      <w:r>
        <w:rPr>
          <w:rFonts w:ascii="Times New Roman" w:hAnsi="Times New Roman" w:cs="Times New Roman"/>
          <w:color w:val="000000" w:themeColor="text1"/>
        </w:rPr>
        <w:t>)</w:t>
      </w:r>
      <w:r w:rsidRPr="00E9351D">
        <w:rPr>
          <w:rFonts w:ascii="Times New Roman" w:hAnsi="Times New Roman" w:cs="Times New Roman"/>
          <w:color w:val="000000" w:themeColor="text1"/>
        </w:rPr>
        <w:t xml:space="preserve">, CD 117 </w:t>
      </w:r>
      <w:r>
        <w:rPr>
          <w:rFonts w:ascii="Times New Roman" w:hAnsi="Times New Roman" w:cs="Times New Roman"/>
          <w:color w:val="000000" w:themeColor="text1"/>
        </w:rPr>
        <w:t>(</w:t>
      </w:r>
      <w:r w:rsidRPr="00E9351D">
        <w:rPr>
          <w:rFonts w:ascii="Times New Roman" w:hAnsi="Times New Roman" w:cs="Times New Roman"/>
          <w:color w:val="000000" w:themeColor="text1"/>
        </w:rPr>
        <w:t>+</w:t>
      </w:r>
      <w:r>
        <w:rPr>
          <w:rFonts w:ascii="Times New Roman" w:hAnsi="Times New Roman" w:cs="Times New Roman"/>
          <w:color w:val="000000" w:themeColor="text1"/>
        </w:rPr>
        <w:t>)</w:t>
      </w:r>
      <w:r w:rsidRPr="00E9351D">
        <w:rPr>
          <w:rFonts w:ascii="Times New Roman" w:hAnsi="Times New Roman" w:cs="Times New Roman"/>
          <w:color w:val="000000" w:themeColor="text1"/>
        </w:rPr>
        <w:t xml:space="preserve">, MPO </w:t>
      </w:r>
      <w:commentRangeStart w:id="26"/>
      <w:r w:rsidRPr="00E9351D">
        <w:rPr>
          <w:rFonts w:ascii="Times New Roman" w:hAnsi="Times New Roman" w:cs="Times New Roman"/>
          <w:color w:val="000000" w:themeColor="text1"/>
        </w:rPr>
        <w:t>cy</w:t>
      </w:r>
      <w:commentRangeEnd w:id="26"/>
      <w:r>
        <w:rPr>
          <w:rStyle w:val="Refdecomentario"/>
        </w:rPr>
        <w:commentReference w:id="26"/>
      </w:r>
      <w:r w:rsidRPr="00E9351D">
        <w:rPr>
          <w:rFonts w:ascii="Times New Roman" w:hAnsi="Times New Roman" w:cs="Times New Roman"/>
          <w:color w:val="000000" w:themeColor="text1"/>
        </w:rPr>
        <w:t xml:space="preserve"> </w:t>
      </w:r>
      <w:r>
        <w:rPr>
          <w:rFonts w:ascii="Times New Roman" w:hAnsi="Times New Roman" w:cs="Times New Roman"/>
          <w:color w:val="000000" w:themeColor="text1"/>
        </w:rPr>
        <w:t>(</w:t>
      </w:r>
      <w:r w:rsidRPr="00E9351D">
        <w:rPr>
          <w:rFonts w:ascii="Times New Roman" w:hAnsi="Times New Roman" w:cs="Times New Roman"/>
          <w:color w:val="000000" w:themeColor="text1"/>
        </w:rPr>
        <w:t>+</w:t>
      </w:r>
      <w:r>
        <w:rPr>
          <w:rFonts w:ascii="Times New Roman" w:hAnsi="Times New Roman" w:cs="Times New Roman"/>
          <w:color w:val="000000" w:themeColor="text1"/>
        </w:rPr>
        <w:t xml:space="preserve">), </w:t>
      </w:r>
      <w:commentRangeStart w:id="27"/>
      <w:r>
        <w:rPr>
          <w:rFonts w:ascii="Times New Roman" w:hAnsi="Times New Roman" w:cs="Times New Roman"/>
          <w:color w:val="000000" w:themeColor="text1"/>
        </w:rPr>
        <w:t>concluyente con leucemia mieloblástica aguda</w:t>
      </w:r>
      <w:commentRangeEnd w:id="27"/>
      <w:r>
        <w:rPr>
          <w:rStyle w:val="Refdecomentario"/>
        </w:rPr>
        <w:commentReference w:id="27"/>
      </w:r>
      <w:r>
        <w:rPr>
          <w:rFonts w:ascii="Times New Roman" w:hAnsi="Times New Roman" w:cs="Times New Roman"/>
          <w:color w:val="000000" w:themeColor="text1"/>
        </w:rPr>
        <w:t xml:space="preserve">. Estudio molecular: </w:t>
      </w:r>
      <w:r w:rsidRPr="00E9351D">
        <w:rPr>
          <w:rFonts w:ascii="Times New Roman" w:hAnsi="Times New Roman" w:cs="Times New Roman"/>
          <w:color w:val="000000" w:themeColor="text1"/>
        </w:rPr>
        <w:t xml:space="preserve"> </w:t>
      </w:r>
      <w:r>
        <w:rPr>
          <w:rFonts w:ascii="Times New Roman" w:hAnsi="Times New Roman" w:cs="Times New Roman"/>
          <w:color w:val="000000" w:themeColor="text1"/>
        </w:rPr>
        <w:t>t</w:t>
      </w:r>
      <w:r w:rsidRPr="00E9351D">
        <w:rPr>
          <w:rFonts w:ascii="Times New Roman" w:hAnsi="Times New Roman" w:cs="Times New Roman"/>
          <w:color w:val="000000" w:themeColor="text1"/>
        </w:rPr>
        <w:t>(8,21)</w:t>
      </w:r>
      <w:r>
        <w:rPr>
          <w:rFonts w:ascii="Times New Roman" w:hAnsi="Times New Roman" w:cs="Times New Roman"/>
          <w:color w:val="000000" w:themeColor="text1"/>
        </w:rPr>
        <w:t xml:space="preserve">(+), con número de copias de RUNX1/RUNX1T1 de 7790; </w:t>
      </w:r>
      <w:r w:rsidRPr="00E9351D">
        <w:rPr>
          <w:rFonts w:ascii="Times New Roman" w:hAnsi="Times New Roman" w:cs="Times New Roman"/>
          <w:color w:val="000000" w:themeColor="text1"/>
        </w:rPr>
        <w:t xml:space="preserve"> t(15;17)</w:t>
      </w:r>
      <w:r>
        <w:rPr>
          <w:rFonts w:ascii="Times New Roman" w:hAnsi="Times New Roman" w:cs="Times New Roman"/>
          <w:color w:val="000000" w:themeColor="text1"/>
        </w:rPr>
        <w:t>(-)</w:t>
      </w:r>
      <w:r w:rsidRPr="00E9351D">
        <w:rPr>
          <w:rFonts w:ascii="Times New Roman" w:hAnsi="Times New Roman" w:cs="Times New Roman"/>
          <w:color w:val="000000" w:themeColor="text1"/>
        </w:rPr>
        <w:t>,</w:t>
      </w:r>
      <w:r>
        <w:rPr>
          <w:rFonts w:ascii="Times New Roman" w:hAnsi="Times New Roman" w:cs="Times New Roman"/>
          <w:color w:val="000000" w:themeColor="text1"/>
        </w:rPr>
        <w:t xml:space="preserve"> FlT3 ITD(-)</w:t>
      </w:r>
      <w:r w:rsidR="00053690">
        <w:rPr>
          <w:rStyle w:val="Refdecomentario"/>
        </w:rPr>
        <w:t xml:space="preserve">, </w:t>
      </w:r>
      <w:r>
        <w:rPr>
          <w:rFonts w:ascii="Times New Roman" w:hAnsi="Times New Roman" w:cs="Times New Roman"/>
          <w:color w:val="000000" w:themeColor="text1"/>
        </w:rPr>
        <w:t>FLT3 TKD(-)</w:t>
      </w:r>
      <w:r w:rsidR="00053690">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c–KIT(-)</w:t>
      </w:r>
      <w:r w:rsidR="00053690">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E9351D">
        <w:rPr>
          <w:rFonts w:ascii="Times New Roman" w:hAnsi="Times New Roman" w:cs="Times New Roman"/>
          <w:color w:val="000000" w:themeColor="text1"/>
        </w:rPr>
        <w:t xml:space="preserve"> Cariograma y FISH confirman tra</w:t>
      </w:r>
      <w:r>
        <w:rPr>
          <w:rFonts w:ascii="Times New Roman" w:hAnsi="Times New Roman" w:cs="Times New Roman"/>
          <w:color w:val="000000" w:themeColor="text1"/>
        </w:rPr>
        <w:t>n</w:t>
      </w:r>
      <w:r w:rsidRPr="00E9351D">
        <w:rPr>
          <w:rFonts w:ascii="Times New Roman" w:hAnsi="Times New Roman" w:cs="Times New Roman"/>
          <w:color w:val="000000" w:themeColor="text1"/>
        </w:rPr>
        <w:t xml:space="preserve">slocación (8;21). </w:t>
      </w:r>
    </w:p>
    <w:p w:rsidR="007C0793" w:rsidRDefault="007C0793" w:rsidP="007C0793">
      <w:pPr>
        <w:spacing w:line="360" w:lineRule="auto"/>
        <w:rPr>
          <w:rFonts w:ascii="Times New Roman" w:hAnsi="Times New Roman" w:cs="Times New Roman"/>
          <w:color w:val="000000" w:themeColor="text1"/>
        </w:rPr>
      </w:pPr>
    </w:p>
    <w:p w:rsidR="007C0793" w:rsidRDefault="007C0793" w:rsidP="007C0793">
      <w:pPr>
        <w:spacing w:line="360" w:lineRule="auto"/>
        <w:ind w:firstLine="708"/>
      </w:pPr>
      <w:r w:rsidRPr="00E9351D">
        <w:rPr>
          <w:rFonts w:ascii="Times New Roman" w:hAnsi="Times New Roman" w:cs="Times New Roman"/>
          <w:color w:val="000000" w:themeColor="text1"/>
        </w:rPr>
        <w:t>Inició quimioterapia de inducción</w:t>
      </w:r>
      <w:r>
        <w:rPr>
          <w:rFonts w:ascii="Times New Roman" w:hAnsi="Times New Roman" w:cs="Times New Roman"/>
          <w:color w:val="000000" w:themeColor="text1"/>
        </w:rPr>
        <w:t xml:space="preserve"> </w:t>
      </w:r>
      <w:r w:rsidRPr="00E9351D">
        <w:rPr>
          <w:rFonts w:ascii="Times New Roman" w:hAnsi="Times New Roman" w:cs="Times New Roman"/>
          <w:color w:val="000000" w:themeColor="text1"/>
        </w:rPr>
        <w:t>con citarabina 200 mg/m</w:t>
      </w:r>
      <w:r w:rsidRPr="00E9351D">
        <w:rPr>
          <w:rFonts w:ascii="Times New Roman" w:hAnsi="Times New Roman" w:cs="Times New Roman"/>
          <w:color w:val="000000" w:themeColor="text1"/>
          <w:vertAlign w:val="superscript"/>
        </w:rPr>
        <w:t xml:space="preserve">2 </w:t>
      </w:r>
      <w:r w:rsidRPr="00E9351D">
        <w:rPr>
          <w:rFonts w:ascii="Times New Roman" w:hAnsi="Times New Roman" w:cs="Times New Roman"/>
          <w:color w:val="000000" w:themeColor="text1"/>
        </w:rPr>
        <w:t>por 7 días en infusión continua más daunorrubicina 60 mg/m</w:t>
      </w:r>
      <w:r w:rsidRPr="00E9351D">
        <w:rPr>
          <w:rFonts w:ascii="Times New Roman" w:hAnsi="Times New Roman" w:cs="Times New Roman"/>
          <w:color w:val="000000" w:themeColor="text1"/>
          <w:vertAlign w:val="superscript"/>
        </w:rPr>
        <w:t>2</w:t>
      </w:r>
      <w:r w:rsidRPr="00E9351D">
        <w:rPr>
          <w:rFonts w:ascii="Times New Roman" w:hAnsi="Times New Roman" w:cs="Times New Roman"/>
          <w:color w:val="000000" w:themeColor="text1"/>
        </w:rPr>
        <w:t xml:space="preserve"> por 3 </w:t>
      </w:r>
      <w:commentRangeStart w:id="28"/>
      <w:r w:rsidRPr="00E9351D">
        <w:rPr>
          <w:rFonts w:ascii="Times New Roman" w:hAnsi="Times New Roman" w:cs="Times New Roman"/>
          <w:color w:val="000000" w:themeColor="text1"/>
        </w:rPr>
        <w:t>días</w:t>
      </w:r>
      <w:commentRangeEnd w:id="28"/>
      <w:r>
        <w:rPr>
          <w:rStyle w:val="Refdecomentario"/>
        </w:rPr>
        <w:commentReference w:id="28"/>
      </w:r>
      <w:r>
        <w:rPr>
          <w:rFonts w:ascii="Times New Roman" w:hAnsi="Times New Roman" w:cs="Times New Roman"/>
          <w:color w:val="000000" w:themeColor="text1"/>
        </w:rPr>
        <w:t xml:space="preserve">, </w:t>
      </w:r>
      <w:commentRangeStart w:id="29"/>
      <w:r>
        <w:rPr>
          <w:rFonts w:ascii="Times New Roman" w:hAnsi="Times New Roman" w:cs="Times New Roman"/>
          <w:color w:val="000000" w:themeColor="text1"/>
        </w:rPr>
        <w:t>según protocolo nacional de drogas antineoplásicas del adulto (PANDA)</w:t>
      </w:r>
      <w:commentRangeEnd w:id="29"/>
      <w:r>
        <w:rPr>
          <w:rStyle w:val="Refdecomentario"/>
        </w:rPr>
        <w:commentReference w:id="29"/>
      </w:r>
      <w:r>
        <w:rPr>
          <w:rFonts w:ascii="Times New Roman" w:hAnsi="Times New Roman" w:cs="Times New Roman"/>
          <w:color w:val="000000" w:themeColor="text1"/>
        </w:rPr>
        <w:t xml:space="preserve">. </w:t>
      </w:r>
      <w:r w:rsidRPr="00E9351D">
        <w:rPr>
          <w:rFonts w:ascii="Times New Roman" w:hAnsi="Times New Roman" w:cs="Times New Roman"/>
          <w:color w:val="000000" w:themeColor="text1"/>
        </w:rPr>
        <w:t xml:space="preserve"> </w:t>
      </w:r>
      <w:r>
        <w:rPr>
          <w:rFonts w:ascii="Times New Roman" w:hAnsi="Times New Roman" w:cs="Times New Roman"/>
          <w:color w:val="000000" w:themeColor="text1"/>
        </w:rPr>
        <w:t>M</w:t>
      </w:r>
      <w:r w:rsidRPr="00E9351D">
        <w:rPr>
          <w:rFonts w:ascii="Times New Roman" w:hAnsi="Times New Roman" w:cs="Times New Roman"/>
          <w:color w:val="000000" w:themeColor="text1"/>
        </w:rPr>
        <w:t xml:space="preserve">ielograma al día 29 de inducción en remisión completa, </w:t>
      </w:r>
      <w:r>
        <w:rPr>
          <w:rFonts w:ascii="Times New Roman" w:hAnsi="Times New Roman" w:cs="Times New Roman"/>
          <w:color w:val="000000" w:themeColor="text1"/>
        </w:rPr>
        <w:t>PCR</w:t>
      </w:r>
      <w:r w:rsidRPr="00E9351D">
        <w:rPr>
          <w:rFonts w:ascii="Times New Roman" w:hAnsi="Times New Roman" w:cs="Times New Roman"/>
          <w:color w:val="000000" w:themeColor="text1"/>
        </w:rPr>
        <w:t xml:space="preserve"> cuantitativa (RT-Q-PCR) t (8;21) </w:t>
      </w:r>
      <w:r>
        <w:rPr>
          <w:rFonts w:ascii="Times New Roman" w:hAnsi="Times New Roman" w:cs="Times New Roman"/>
          <w:color w:val="000000" w:themeColor="text1"/>
        </w:rPr>
        <w:t xml:space="preserve">que muestra </w:t>
      </w:r>
      <w:r w:rsidRPr="00E9351D">
        <w:rPr>
          <w:rFonts w:ascii="Times New Roman" w:hAnsi="Times New Roman" w:cs="Times New Roman"/>
          <w:color w:val="000000" w:themeColor="text1"/>
        </w:rPr>
        <w:t>reducción de 2,701 logaritmos desde el diagnóstico.</w:t>
      </w:r>
      <w:r>
        <w:rPr>
          <w:rFonts w:ascii="Times New Roman" w:hAnsi="Times New Roman" w:cs="Times New Roman"/>
          <w:color w:val="000000" w:themeColor="text1"/>
        </w:rPr>
        <w:t xml:space="preserve"> </w:t>
      </w:r>
      <w:r w:rsidRPr="00E9351D">
        <w:t xml:space="preserve">Se </w:t>
      </w:r>
      <w:r>
        <w:t xml:space="preserve">indicó 3 ciclos de </w:t>
      </w:r>
      <w:r w:rsidR="00053690">
        <w:rPr>
          <w:rStyle w:val="Refdecomentario"/>
          <w:rFonts w:ascii="Times New Roman" w:hAnsi="Times New Roman" w:cs="Times New Roman"/>
          <w:sz w:val="24"/>
          <w:szCs w:val="24"/>
        </w:rPr>
        <w:t>c</w:t>
      </w:r>
      <w:r w:rsidRPr="00E9351D">
        <w:t>onsolid</w:t>
      </w:r>
      <w:r>
        <w:t>ación</w:t>
      </w:r>
      <w:r w:rsidRPr="00E9351D">
        <w:t xml:space="preserve"> con altas dosis de </w:t>
      </w:r>
      <w:commentRangeStart w:id="30"/>
      <w:r w:rsidRPr="00E9351D">
        <w:t>citarabina</w:t>
      </w:r>
      <w:commentRangeEnd w:id="30"/>
      <w:r>
        <w:rPr>
          <w:rStyle w:val="Refdecomentario"/>
        </w:rPr>
        <w:commentReference w:id="30"/>
      </w:r>
      <w:r>
        <w:t xml:space="preserve">, </w:t>
      </w:r>
      <w:commentRangeStart w:id="31"/>
      <w:r>
        <w:t>3 gr/m</w:t>
      </w:r>
      <w:r>
        <w:rPr>
          <w:vertAlign w:val="superscript"/>
        </w:rPr>
        <w:t xml:space="preserve">2  </w:t>
      </w:r>
      <w:commentRangeEnd w:id="31"/>
      <w:r>
        <w:rPr>
          <w:rStyle w:val="Refdecomentario"/>
        </w:rPr>
        <w:commentReference w:id="31"/>
      </w:r>
      <w:r w:rsidRPr="00E9351D">
        <w:t>(HiDAc) días seguidos (1,2,3) más uso de</w:t>
      </w:r>
      <w:r>
        <w:t xml:space="preserve"> </w:t>
      </w:r>
      <w:r w:rsidRPr="00E9351D">
        <w:t>estimulante de colonias granulocíticas desde el día + 8 por 5 días</w:t>
      </w:r>
      <w:r>
        <w:t>.</w:t>
      </w:r>
      <w:r w:rsidRPr="00E9351D">
        <w:t xml:space="preserve"> El seguimiento de</w:t>
      </w:r>
      <w:r>
        <w:t xml:space="preserve"> </w:t>
      </w:r>
      <w:r w:rsidRPr="00E9351D">
        <w:t>enfermedad</w:t>
      </w:r>
      <w:r>
        <w:t xml:space="preserve"> </w:t>
      </w:r>
      <w:r w:rsidRPr="00E9351D">
        <w:t>mínima residual</w:t>
      </w:r>
      <w:r>
        <w:t xml:space="preserve"> </w:t>
      </w:r>
      <w:r w:rsidRPr="00E9351D">
        <w:t>fue realizado al salir de la aplasia medular con recuento absolut</w:t>
      </w:r>
      <w:r>
        <w:t xml:space="preserve">o </w:t>
      </w:r>
      <w:r w:rsidRPr="00E9351D">
        <w:t>de neutrófilos (RAN) sobre 1000 /ul</w:t>
      </w:r>
      <w:r>
        <w:t xml:space="preserve">. Se tomaron </w:t>
      </w:r>
      <w:r w:rsidRPr="00E9351D">
        <w:t>muestras de aspirado medular</w:t>
      </w:r>
      <w:r>
        <w:t xml:space="preserve"> para RT-Q-PCR </w:t>
      </w:r>
      <w:proofErr w:type="gramStart"/>
      <w:r>
        <w:t>t(</w:t>
      </w:r>
      <w:proofErr w:type="gramEnd"/>
      <w:r>
        <w:t>8;21)</w:t>
      </w:r>
      <w:r w:rsidRPr="00E9351D">
        <w:t>,</w:t>
      </w:r>
      <w:r>
        <w:t xml:space="preserve"> con una sensibilidad de </w:t>
      </w:r>
      <w:commentRangeStart w:id="32"/>
      <w:r>
        <w:t>5x10</w:t>
      </w:r>
      <w:commentRangeEnd w:id="32"/>
      <w:r>
        <w:rPr>
          <w:rStyle w:val="Refdecomentario"/>
        </w:rPr>
        <w:commentReference w:id="32"/>
      </w:r>
      <w:r>
        <w:rPr>
          <w:vertAlign w:val="superscript"/>
        </w:rPr>
        <w:t>-5</w:t>
      </w:r>
      <w:r>
        <w:t>. Luego de completar las 3 consolidaciones se intercaló seguimiento molecular en médula ósea y sangre periférica cada 2 meses (</w:t>
      </w:r>
      <w:r w:rsidRPr="00E9351D">
        <w:t xml:space="preserve">figura </w:t>
      </w:r>
      <w:r>
        <w:t>1 y tabla 1).</w:t>
      </w:r>
    </w:p>
    <w:p w:rsidR="00053690" w:rsidRDefault="00053690" w:rsidP="007C0793">
      <w:pPr>
        <w:spacing w:line="360" w:lineRule="auto"/>
        <w:ind w:firstLine="708"/>
      </w:pPr>
    </w:p>
    <w:p w:rsidR="007C0793" w:rsidRDefault="007C0793" w:rsidP="007C0793">
      <w:pPr>
        <w:spacing w:line="360" w:lineRule="auto"/>
        <w:ind w:firstLine="708"/>
        <w:rPr>
          <w:rFonts w:ascii="Times New Roman" w:hAnsi="Times New Roman" w:cs="Times New Roman"/>
          <w:color w:val="000000" w:themeColor="text1"/>
        </w:rPr>
      </w:pPr>
      <w:r>
        <w:rPr>
          <w:rFonts w:ascii="Times New Roman" w:hAnsi="Times New Roman" w:cs="Times New Roman"/>
          <w:color w:val="000000" w:themeColor="text1"/>
        </w:rPr>
        <w:t xml:space="preserve"> A</w:t>
      </w:r>
      <w:r w:rsidRPr="00E9351D">
        <w:rPr>
          <w:rFonts w:ascii="Times New Roman" w:hAnsi="Times New Roman" w:cs="Times New Roman"/>
          <w:color w:val="000000" w:themeColor="text1"/>
        </w:rPr>
        <w:t xml:space="preserve">l noveno mes de seguimiento </w:t>
      </w:r>
      <w:r>
        <w:rPr>
          <w:rFonts w:ascii="Times New Roman" w:hAnsi="Times New Roman" w:cs="Times New Roman"/>
          <w:color w:val="000000" w:themeColor="text1"/>
        </w:rPr>
        <w:t xml:space="preserve">se observó </w:t>
      </w:r>
      <w:r w:rsidRPr="00E9351D">
        <w:rPr>
          <w:rFonts w:ascii="Times New Roman" w:hAnsi="Times New Roman" w:cs="Times New Roman"/>
          <w:color w:val="000000" w:themeColor="text1"/>
        </w:rPr>
        <w:t>p</w:t>
      </w:r>
      <w:r>
        <w:rPr>
          <w:rFonts w:ascii="Times New Roman" w:hAnsi="Times New Roman" w:cs="Times New Roman"/>
          <w:color w:val="000000" w:themeColor="text1"/>
        </w:rPr>
        <w:t>é</w:t>
      </w:r>
      <w:r w:rsidRPr="00E9351D">
        <w:rPr>
          <w:rFonts w:ascii="Times New Roman" w:hAnsi="Times New Roman" w:cs="Times New Roman"/>
          <w:color w:val="000000" w:themeColor="text1"/>
        </w:rPr>
        <w:t>rdida de respuesta con aumento significativo de copias</w:t>
      </w:r>
      <w:r>
        <w:rPr>
          <w:rFonts w:ascii="Times New Roman" w:hAnsi="Times New Roman" w:cs="Times New Roman"/>
          <w:color w:val="000000" w:themeColor="text1"/>
        </w:rPr>
        <w:t xml:space="preserve"> en sangre periférica, confirmado por RT-Q- PCR en médula ósea; </w:t>
      </w:r>
      <w:r w:rsidRPr="00E9351D">
        <w:rPr>
          <w:rFonts w:ascii="Times New Roman" w:hAnsi="Times New Roman" w:cs="Times New Roman"/>
          <w:color w:val="000000" w:themeColor="text1"/>
        </w:rPr>
        <w:t xml:space="preserve"> </w:t>
      </w:r>
      <w:r>
        <w:rPr>
          <w:rFonts w:ascii="Times New Roman" w:hAnsi="Times New Roman" w:cs="Times New Roman"/>
          <w:color w:val="000000" w:themeColor="text1"/>
        </w:rPr>
        <w:t>asociado a</w:t>
      </w:r>
      <w:r w:rsidRPr="00E9351D">
        <w:rPr>
          <w:rFonts w:ascii="Times New Roman" w:hAnsi="Times New Roman" w:cs="Times New Roman"/>
          <w:color w:val="000000" w:themeColor="text1"/>
        </w:rPr>
        <w:t xml:space="preserve"> aparición de masa retroauricular de consistencia pétrea</w:t>
      </w:r>
      <w:r>
        <w:rPr>
          <w:rFonts w:ascii="Times New Roman" w:hAnsi="Times New Roman" w:cs="Times New Roman"/>
          <w:color w:val="000000" w:themeColor="text1"/>
        </w:rPr>
        <w:t xml:space="preserve">. </w:t>
      </w:r>
    </w:p>
    <w:p w:rsidR="007C0793" w:rsidRDefault="007C0793" w:rsidP="007C0793">
      <w:pPr>
        <w:spacing w:line="360" w:lineRule="auto"/>
        <w:ind w:firstLine="708"/>
        <w:rPr>
          <w:rFonts w:ascii="Times New Roman" w:hAnsi="Times New Roman" w:cs="Times New Roman"/>
          <w:color w:val="000000" w:themeColor="text1"/>
        </w:rPr>
      </w:pPr>
    </w:p>
    <w:p w:rsidR="007C0793" w:rsidRDefault="007C0793" w:rsidP="007C0793">
      <w:pPr>
        <w:spacing w:line="360" w:lineRule="auto"/>
        <w:ind w:firstLine="708"/>
        <w:rPr>
          <w:rFonts w:ascii="Times New Roman" w:hAnsi="Times New Roman" w:cs="Times New Roman"/>
          <w:color w:val="000000" w:themeColor="text1"/>
        </w:rPr>
      </w:pPr>
      <w:r>
        <w:rPr>
          <w:rFonts w:ascii="Times New Roman" w:hAnsi="Times New Roman" w:cs="Times New Roman"/>
          <w:color w:val="000000" w:themeColor="text1"/>
        </w:rPr>
        <w:lastRenderedPageBreak/>
        <w:t>Se decide iniciar, ante esta sospecha clínica de recaída extramedular</w:t>
      </w:r>
      <w:r w:rsidR="00053690">
        <w:rPr>
          <w:rFonts w:ascii="Times New Roman" w:hAnsi="Times New Roman" w:cs="Times New Roman"/>
          <w:color w:val="000000" w:themeColor="text1"/>
        </w:rPr>
        <w:t xml:space="preserve">, </w:t>
      </w:r>
      <w:r>
        <w:rPr>
          <w:rFonts w:ascii="Times New Roman" w:hAnsi="Times New Roman" w:cs="Times New Roman"/>
          <w:color w:val="000000" w:themeColor="text1"/>
        </w:rPr>
        <w:t>más el aumento significativo de copias RUNX1/RUNX1T1 en ambas muestras</w:t>
      </w:r>
      <w:r w:rsidR="00053690">
        <w:rPr>
          <w:rFonts w:ascii="Times New Roman" w:hAnsi="Times New Roman" w:cs="Times New Roman"/>
          <w:color w:val="000000" w:themeColor="text1"/>
        </w:rPr>
        <w:t>;</w:t>
      </w:r>
      <w:r>
        <w:rPr>
          <w:rFonts w:ascii="Times New Roman" w:hAnsi="Times New Roman" w:cs="Times New Roman"/>
          <w:color w:val="000000" w:themeColor="text1"/>
        </w:rPr>
        <w:t xml:space="preserve">  esquema de rescate FLAG- IDA.  (Fludarabina, Idarrubicina, Citarabina, Filgrastim). </w:t>
      </w:r>
    </w:p>
    <w:p w:rsidR="007C0793" w:rsidRDefault="007C0793" w:rsidP="007C0793">
      <w:pPr>
        <w:spacing w:line="360" w:lineRule="auto"/>
        <w:ind w:firstLine="708"/>
        <w:rPr>
          <w:rFonts w:ascii="Times New Roman" w:hAnsi="Times New Roman" w:cs="Times New Roman"/>
          <w:color w:val="000000" w:themeColor="text1"/>
        </w:rPr>
      </w:pPr>
    </w:p>
    <w:p w:rsidR="007C0793" w:rsidRDefault="007C0793" w:rsidP="007C0793">
      <w:pPr>
        <w:spacing w:line="360" w:lineRule="auto"/>
        <w:ind w:firstLine="708"/>
        <w:rPr>
          <w:rFonts w:ascii="Times New Roman" w:hAnsi="Times New Roman" w:cs="Times New Roman"/>
          <w:color w:val="000000" w:themeColor="text1"/>
        </w:rPr>
      </w:pPr>
      <w:commentRangeStart w:id="33"/>
      <w:r>
        <w:rPr>
          <w:rFonts w:ascii="Times New Roman" w:hAnsi="Times New Roman" w:cs="Times New Roman"/>
          <w:color w:val="000000" w:themeColor="text1"/>
        </w:rPr>
        <w:t xml:space="preserve">La masa retroauricular </w:t>
      </w:r>
      <w:r w:rsidR="00053690">
        <w:rPr>
          <w:rFonts w:ascii="Times New Roman" w:hAnsi="Times New Roman" w:cs="Times New Roman"/>
          <w:color w:val="000000" w:themeColor="text1"/>
        </w:rPr>
        <w:t xml:space="preserve">desaparece </w:t>
      </w:r>
      <w:r>
        <w:rPr>
          <w:rFonts w:ascii="Times New Roman" w:hAnsi="Times New Roman" w:cs="Times New Roman"/>
          <w:color w:val="000000" w:themeColor="text1"/>
        </w:rPr>
        <w:t xml:space="preserve">completamente </w:t>
      </w:r>
      <w:commentRangeStart w:id="34"/>
      <w:r>
        <w:rPr>
          <w:rFonts w:ascii="Times New Roman" w:hAnsi="Times New Roman" w:cs="Times New Roman"/>
          <w:color w:val="000000" w:themeColor="text1"/>
        </w:rPr>
        <w:t>posterior</w:t>
      </w:r>
      <w:commentRangeEnd w:id="34"/>
      <w:r>
        <w:rPr>
          <w:rStyle w:val="Refdecomentario"/>
        </w:rPr>
        <w:commentReference w:id="34"/>
      </w:r>
      <w:r>
        <w:rPr>
          <w:rFonts w:ascii="Times New Roman" w:hAnsi="Times New Roman" w:cs="Times New Roman"/>
          <w:color w:val="000000" w:themeColor="text1"/>
        </w:rPr>
        <w:t xml:space="preserve"> al uso de esta quimioterapia,</w:t>
      </w:r>
      <w:r w:rsidR="00053690">
        <w:rPr>
          <w:rFonts w:ascii="Times New Roman" w:hAnsi="Times New Roman" w:cs="Times New Roman"/>
          <w:color w:val="000000" w:themeColor="text1"/>
        </w:rPr>
        <w:t xml:space="preserve"> aproximadamente </w:t>
      </w:r>
      <w:r>
        <w:rPr>
          <w:rFonts w:ascii="Times New Roman" w:hAnsi="Times New Roman" w:cs="Times New Roman"/>
          <w:color w:val="000000" w:themeColor="text1"/>
        </w:rPr>
        <w:t>al día + 10 del protocolo</w:t>
      </w:r>
      <w:commentRangeEnd w:id="33"/>
      <w:r>
        <w:rPr>
          <w:rStyle w:val="Refdecomentario"/>
        </w:rPr>
        <w:commentReference w:id="33"/>
      </w:r>
      <w:r>
        <w:rPr>
          <w:rFonts w:ascii="Times New Roman" w:hAnsi="Times New Roman" w:cs="Times New Roman"/>
          <w:color w:val="000000" w:themeColor="text1"/>
        </w:rPr>
        <w:t>.</w:t>
      </w:r>
    </w:p>
    <w:p w:rsidR="007C0793" w:rsidRDefault="007C0793" w:rsidP="007C0793">
      <w:pPr>
        <w:spacing w:line="360" w:lineRule="auto"/>
        <w:rPr>
          <w:rFonts w:ascii="Times New Roman" w:hAnsi="Times New Roman" w:cs="Times New Roman"/>
          <w:color w:val="000000" w:themeColor="text1"/>
        </w:rPr>
      </w:pPr>
    </w:p>
    <w:p w:rsidR="007C0793" w:rsidRDefault="007C0793" w:rsidP="007C0793">
      <w:pPr>
        <w:spacing w:line="360" w:lineRule="auto"/>
        <w:ind w:firstLine="708"/>
        <w:rPr>
          <w:rFonts w:ascii="Times New Roman" w:hAnsi="Times New Roman" w:cs="Times New Roman"/>
          <w:color w:val="000000" w:themeColor="text1"/>
        </w:rPr>
      </w:pPr>
      <w:r>
        <w:rPr>
          <w:rFonts w:ascii="Times New Roman" w:hAnsi="Times New Roman" w:cs="Times New Roman"/>
          <w:color w:val="000000" w:themeColor="text1"/>
        </w:rPr>
        <w:t xml:space="preserve">La respuesta molecular posterior a FLAG-IDA, muestra reducción de transcrito a niveles menores a 150 copias en médula ósea y no detectado en sangre periférica. </w:t>
      </w:r>
      <w:r w:rsidRPr="00E9351D">
        <w:rPr>
          <w:rFonts w:ascii="Times New Roman" w:hAnsi="Times New Roman" w:cs="Times New Roman"/>
          <w:color w:val="000000" w:themeColor="text1"/>
        </w:rPr>
        <w:t xml:space="preserve">(figura </w:t>
      </w:r>
      <w:r>
        <w:rPr>
          <w:rFonts w:ascii="Times New Roman" w:hAnsi="Times New Roman" w:cs="Times New Roman"/>
          <w:color w:val="000000" w:themeColor="text1"/>
        </w:rPr>
        <w:t>1</w:t>
      </w:r>
      <w:r w:rsidRPr="00E9351D">
        <w:rPr>
          <w:rFonts w:ascii="Times New Roman" w:hAnsi="Times New Roman" w:cs="Times New Roman"/>
          <w:color w:val="000000" w:themeColor="text1"/>
        </w:rPr>
        <w:t>)</w:t>
      </w:r>
      <w:r>
        <w:rPr>
          <w:rFonts w:ascii="Times New Roman" w:hAnsi="Times New Roman" w:cs="Times New Roman"/>
          <w:color w:val="000000" w:themeColor="text1"/>
        </w:rPr>
        <w:t>.</w:t>
      </w:r>
    </w:p>
    <w:p w:rsidR="007C0793" w:rsidRDefault="007C0793" w:rsidP="007C0793">
      <w:pPr>
        <w:spacing w:line="360" w:lineRule="auto"/>
        <w:ind w:firstLine="708"/>
        <w:rPr>
          <w:rFonts w:ascii="Times New Roman" w:hAnsi="Times New Roman" w:cs="Times New Roman"/>
          <w:color w:val="000000" w:themeColor="text1"/>
        </w:rPr>
      </w:pPr>
    </w:p>
    <w:p w:rsidR="007C0793" w:rsidRDefault="007C0793" w:rsidP="007C0793">
      <w:pPr>
        <w:spacing w:line="360" w:lineRule="auto"/>
        <w:ind w:firstLine="708"/>
        <w:rPr>
          <w:rFonts w:ascii="Times New Roman" w:hAnsi="Times New Roman" w:cs="Times New Roman"/>
          <w:color w:val="000000" w:themeColor="text1"/>
        </w:rPr>
      </w:pPr>
      <w:r>
        <w:rPr>
          <w:rFonts w:ascii="Times New Roman" w:hAnsi="Times New Roman" w:cs="Times New Roman"/>
          <w:color w:val="000000" w:themeColor="text1"/>
        </w:rPr>
        <w:t xml:space="preserve">Ante esta recaída clínica y progresión de la enfermedad mínima residual se definió trasplante de progenitores hematopoyéticos alogénico en segunda remisión </w:t>
      </w:r>
      <w:commentRangeStart w:id="35"/>
      <w:commentRangeStart w:id="36"/>
      <w:r>
        <w:rPr>
          <w:rFonts w:ascii="Times New Roman" w:hAnsi="Times New Roman" w:cs="Times New Roman"/>
          <w:color w:val="000000" w:themeColor="text1"/>
        </w:rPr>
        <w:t>completa</w:t>
      </w:r>
      <w:commentRangeEnd w:id="35"/>
      <w:r>
        <w:rPr>
          <w:rStyle w:val="Refdecomentario"/>
        </w:rPr>
        <w:commentReference w:id="35"/>
      </w:r>
      <w:commentRangeEnd w:id="36"/>
      <w:r>
        <w:rPr>
          <w:rStyle w:val="Refdecomentario"/>
        </w:rPr>
        <w:commentReference w:id="36"/>
      </w:r>
      <w:r>
        <w:rPr>
          <w:rFonts w:ascii="Times New Roman" w:hAnsi="Times New Roman" w:cs="Times New Roman"/>
          <w:color w:val="000000" w:themeColor="text1"/>
        </w:rPr>
        <w:t xml:space="preserve">.  </w:t>
      </w:r>
    </w:p>
    <w:p w:rsidR="007C0793" w:rsidRDefault="007C0793" w:rsidP="007C0793">
      <w:pPr>
        <w:spacing w:line="360" w:lineRule="auto"/>
        <w:ind w:firstLine="708"/>
        <w:rPr>
          <w:rFonts w:ascii="Times New Roman" w:hAnsi="Times New Roman" w:cs="Times New Roman"/>
          <w:color w:val="000000" w:themeColor="text1"/>
        </w:rPr>
      </w:pPr>
    </w:p>
    <w:p w:rsidR="007C0793" w:rsidRPr="00E9351D" w:rsidRDefault="007C0793" w:rsidP="007C0793">
      <w:pPr>
        <w:spacing w:line="360" w:lineRule="auto"/>
        <w:ind w:firstLine="708"/>
        <w:rPr>
          <w:rFonts w:ascii="Times New Roman" w:hAnsi="Times New Roman" w:cs="Times New Roman"/>
          <w:color w:val="000000" w:themeColor="text1"/>
        </w:rPr>
      </w:pPr>
    </w:p>
    <w:p w:rsidR="007C0793" w:rsidRPr="00E9351D" w:rsidRDefault="007C0793" w:rsidP="007C0793">
      <w:pPr>
        <w:spacing w:line="360" w:lineRule="auto"/>
        <w:ind w:firstLine="709"/>
        <w:rPr>
          <w:rFonts w:ascii="Times New Roman" w:hAnsi="Times New Roman" w:cs="Times New Roman"/>
          <w:color w:val="000000" w:themeColor="text1"/>
        </w:rPr>
      </w:pPr>
    </w:p>
    <w:p w:rsidR="007C0793" w:rsidRPr="00E9351D" w:rsidRDefault="007C0793" w:rsidP="007C0793">
      <w:pPr>
        <w:spacing w:line="360" w:lineRule="auto"/>
        <w:ind w:firstLine="709"/>
        <w:rPr>
          <w:rFonts w:ascii="Times New Roman" w:hAnsi="Times New Roman" w:cs="Times New Roman"/>
          <w:color w:val="000000" w:themeColor="text1"/>
        </w:rPr>
      </w:pPr>
      <w:r w:rsidRPr="00E9351D">
        <w:rPr>
          <w:rFonts w:ascii="Times New Roman" w:hAnsi="Times New Roman" w:cs="Times New Roman"/>
          <w:color w:val="000000" w:themeColor="text1"/>
        </w:rPr>
        <w:t>Número de palabras:</w:t>
      </w:r>
      <w:r>
        <w:rPr>
          <w:rFonts w:ascii="Times New Roman" w:hAnsi="Times New Roman" w:cs="Times New Roman"/>
          <w:color w:val="000000" w:themeColor="text1"/>
        </w:rPr>
        <w:t xml:space="preserve"> 3</w:t>
      </w:r>
      <w:r w:rsidR="00053690">
        <w:rPr>
          <w:rFonts w:ascii="Times New Roman" w:hAnsi="Times New Roman" w:cs="Times New Roman"/>
          <w:color w:val="000000" w:themeColor="text1"/>
        </w:rPr>
        <w:t>86</w:t>
      </w:r>
    </w:p>
    <w:p w:rsidR="007C0793" w:rsidRPr="00E9351D" w:rsidRDefault="007C0793" w:rsidP="007C0793">
      <w:pPr>
        <w:rPr>
          <w:rFonts w:ascii="Times New Roman" w:hAnsi="Times New Roman" w:cs="Times New Roman"/>
          <w:color w:val="000000" w:themeColor="text1"/>
          <w:shd w:val="pct15" w:color="auto" w:fill="FFFFFF"/>
        </w:rPr>
      </w:pPr>
    </w:p>
    <w:p w:rsidR="007C0793" w:rsidRPr="00E9351D" w:rsidRDefault="007C0793" w:rsidP="007C0793">
      <w:pPr>
        <w:rPr>
          <w:rFonts w:ascii="Times New Roman" w:hAnsi="Times New Roman" w:cs="Times New Roman"/>
          <w:color w:val="000000" w:themeColor="text1"/>
          <w:shd w:val="pct15" w:color="auto" w:fill="FFFFFF"/>
        </w:rPr>
      </w:pPr>
    </w:p>
    <w:p w:rsidR="007C0793" w:rsidRPr="00E9351D" w:rsidRDefault="007C0793" w:rsidP="007C0793">
      <w:pPr>
        <w:jc w:val="center"/>
        <w:rPr>
          <w:rFonts w:ascii="Times New Roman" w:hAnsi="Times New Roman" w:cs="Times New Roman"/>
          <w:color w:val="000000" w:themeColor="text1"/>
        </w:rPr>
      </w:pPr>
    </w:p>
    <w:p w:rsidR="007C0793" w:rsidRPr="00E9351D" w:rsidRDefault="007C0793" w:rsidP="007C0793">
      <w:pPr>
        <w:rPr>
          <w:rFonts w:ascii="Times New Roman" w:hAnsi="Times New Roman" w:cs="Times New Roman"/>
          <w:color w:val="000000" w:themeColor="text1"/>
        </w:rPr>
      </w:pPr>
    </w:p>
    <w:p w:rsidR="007C0793" w:rsidRPr="00E9351D" w:rsidRDefault="007C0793" w:rsidP="007C0793">
      <w:pPr>
        <w:jc w:val="center"/>
        <w:rPr>
          <w:rFonts w:ascii="Times New Roman" w:hAnsi="Times New Roman" w:cs="Times New Roman"/>
          <w:color w:val="000000" w:themeColor="text1"/>
        </w:rPr>
      </w:pPr>
    </w:p>
    <w:p w:rsidR="007C0793" w:rsidRPr="00E9351D" w:rsidRDefault="007C0793" w:rsidP="007C0793">
      <w:pPr>
        <w:jc w:val="center"/>
        <w:rPr>
          <w:rFonts w:ascii="Times New Roman" w:hAnsi="Times New Roman" w:cs="Times New Roman"/>
          <w:color w:val="000000" w:themeColor="text1"/>
        </w:rPr>
      </w:pPr>
    </w:p>
    <w:p w:rsidR="007C0793" w:rsidRPr="00E9351D" w:rsidRDefault="007C0793" w:rsidP="007C0793">
      <w:pPr>
        <w:rPr>
          <w:rFonts w:ascii="Times New Roman" w:hAnsi="Times New Roman" w:cs="Times New Roman"/>
          <w:color w:val="000000" w:themeColor="text1"/>
        </w:rPr>
      </w:pPr>
    </w:p>
    <w:p w:rsidR="007C0793" w:rsidRPr="00E9351D" w:rsidRDefault="007C0793" w:rsidP="007C0793">
      <w:pPr>
        <w:rPr>
          <w:rFonts w:ascii="Times New Roman" w:hAnsi="Times New Roman" w:cs="Times New Roman"/>
          <w:color w:val="000000" w:themeColor="text1"/>
        </w:rPr>
      </w:pPr>
    </w:p>
    <w:p w:rsidR="007C0793" w:rsidRPr="00E9351D" w:rsidRDefault="007C0793" w:rsidP="007C0793">
      <w:pPr>
        <w:jc w:val="center"/>
        <w:rPr>
          <w:rFonts w:ascii="Times New Roman" w:hAnsi="Times New Roman" w:cs="Times New Roman"/>
          <w:color w:val="000000" w:themeColor="text1"/>
        </w:rPr>
      </w:pPr>
    </w:p>
    <w:p w:rsidR="007C0793" w:rsidRPr="00E9351D" w:rsidRDefault="007C0793" w:rsidP="007C0793">
      <w:pPr>
        <w:jc w:val="center"/>
        <w:rPr>
          <w:rFonts w:ascii="Times New Roman" w:hAnsi="Times New Roman" w:cs="Times New Roman"/>
          <w:color w:val="000000" w:themeColor="text1"/>
        </w:rPr>
      </w:pPr>
    </w:p>
    <w:p w:rsidR="007C0793" w:rsidRPr="00E9351D" w:rsidRDefault="007C0793" w:rsidP="007C0793">
      <w:pPr>
        <w:jc w:val="center"/>
        <w:rPr>
          <w:rFonts w:ascii="Times New Roman" w:hAnsi="Times New Roman" w:cs="Times New Roman"/>
          <w:color w:val="000000" w:themeColor="text1"/>
        </w:rPr>
      </w:pPr>
    </w:p>
    <w:p w:rsidR="007C0793" w:rsidRPr="00E9351D" w:rsidRDefault="007C0793" w:rsidP="007C0793">
      <w:pPr>
        <w:jc w:val="center"/>
        <w:rPr>
          <w:rFonts w:ascii="Times New Roman" w:hAnsi="Times New Roman" w:cs="Times New Roman"/>
          <w:color w:val="000000" w:themeColor="text1"/>
        </w:rPr>
      </w:pPr>
    </w:p>
    <w:p w:rsidR="007C0793" w:rsidRDefault="007C0793" w:rsidP="007C0793">
      <w:pPr>
        <w:jc w:val="center"/>
        <w:rPr>
          <w:rFonts w:ascii="Times New Roman" w:hAnsi="Times New Roman" w:cs="Times New Roman"/>
          <w:color w:val="000000" w:themeColor="text1"/>
        </w:rPr>
      </w:pPr>
    </w:p>
    <w:p w:rsidR="007C0793" w:rsidRDefault="007C0793" w:rsidP="007C0793">
      <w:pPr>
        <w:jc w:val="center"/>
        <w:rPr>
          <w:rFonts w:ascii="Times New Roman" w:hAnsi="Times New Roman" w:cs="Times New Roman"/>
          <w:color w:val="000000" w:themeColor="text1"/>
        </w:rPr>
      </w:pPr>
    </w:p>
    <w:p w:rsidR="007C0793" w:rsidRDefault="007C0793" w:rsidP="007C0793">
      <w:pPr>
        <w:rPr>
          <w:rFonts w:ascii="Times New Roman" w:hAnsi="Times New Roman" w:cs="Times New Roman"/>
          <w:color w:val="000000" w:themeColor="text1"/>
        </w:rPr>
      </w:pPr>
    </w:p>
    <w:p w:rsidR="00053690" w:rsidRDefault="00053690" w:rsidP="007C0793">
      <w:pPr>
        <w:jc w:val="center"/>
        <w:rPr>
          <w:rFonts w:ascii="Times New Roman" w:hAnsi="Times New Roman" w:cs="Times New Roman"/>
          <w:color w:val="000000" w:themeColor="text1"/>
        </w:rPr>
      </w:pPr>
    </w:p>
    <w:p w:rsidR="00053690" w:rsidRDefault="00053690" w:rsidP="007C0793">
      <w:pPr>
        <w:jc w:val="center"/>
        <w:rPr>
          <w:rFonts w:ascii="Times New Roman" w:hAnsi="Times New Roman" w:cs="Times New Roman"/>
          <w:color w:val="000000" w:themeColor="text1"/>
        </w:rPr>
      </w:pPr>
    </w:p>
    <w:p w:rsidR="00053690" w:rsidRDefault="00053690" w:rsidP="007C0793">
      <w:pPr>
        <w:jc w:val="center"/>
        <w:rPr>
          <w:rFonts w:ascii="Times New Roman" w:hAnsi="Times New Roman" w:cs="Times New Roman"/>
          <w:color w:val="000000" w:themeColor="text1"/>
        </w:rPr>
      </w:pPr>
    </w:p>
    <w:p w:rsidR="00053690" w:rsidRDefault="00053690" w:rsidP="007C0793">
      <w:pPr>
        <w:jc w:val="center"/>
        <w:rPr>
          <w:rFonts w:ascii="Times New Roman" w:hAnsi="Times New Roman" w:cs="Times New Roman"/>
          <w:color w:val="000000" w:themeColor="text1"/>
        </w:rPr>
      </w:pPr>
    </w:p>
    <w:p w:rsidR="00053690" w:rsidRDefault="00053690" w:rsidP="007C0793">
      <w:pPr>
        <w:jc w:val="center"/>
        <w:rPr>
          <w:rFonts w:ascii="Times New Roman" w:hAnsi="Times New Roman" w:cs="Times New Roman"/>
          <w:color w:val="000000" w:themeColor="text1"/>
        </w:rPr>
      </w:pPr>
    </w:p>
    <w:p w:rsidR="00053690" w:rsidRDefault="00053690" w:rsidP="007C0793">
      <w:pPr>
        <w:jc w:val="center"/>
        <w:rPr>
          <w:rFonts w:ascii="Times New Roman" w:hAnsi="Times New Roman" w:cs="Times New Roman"/>
          <w:color w:val="000000" w:themeColor="text1"/>
        </w:rPr>
      </w:pPr>
    </w:p>
    <w:p w:rsidR="007C0793" w:rsidRDefault="007C0793" w:rsidP="007C0793">
      <w:pPr>
        <w:jc w:val="center"/>
        <w:rPr>
          <w:rFonts w:ascii="Times New Roman" w:hAnsi="Times New Roman" w:cs="Times New Roman"/>
          <w:color w:val="000000" w:themeColor="text1"/>
        </w:rPr>
      </w:pPr>
      <w:r w:rsidRPr="00E9351D">
        <w:rPr>
          <w:rFonts w:ascii="Times New Roman" w:hAnsi="Times New Roman" w:cs="Times New Roman"/>
          <w:color w:val="000000" w:themeColor="text1"/>
        </w:rPr>
        <w:lastRenderedPageBreak/>
        <w:t>Discusión</w:t>
      </w:r>
    </w:p>
    <w:p w:rsidR="007C0793" w:rsidRPr="00E9351D" w:rsidRDefault="007C0793" w:rsidP="007C0793">
      <w:pPr>
        <w:jc w:val="center"/>
        <w:rPr>
          <w:rFonts w:ascii="Times New Roman" w:hAnsi="Times New Roman" w:cs="Times New Roman"/>
          <w:color w:val="000000" w:themeColor="text1"/>
        </w:rPr>
      </w:pPr>
    </w:p>
    <w:p w:rsidR="007C0793" w:rsidRPr="00E9351D" w:rsidRDefault="007C0793" w:rsidP="007C0793">
      <w:pPr>
        <w:spacing w:line="360" w:lineRule="auto"/>
        <w:ind w:firstLine="709"/>
        <w:rPr>
          <w:rFonts w:ascii="Times New Roman" w:hAnsi="Times New Roman" w:cs="Times New Roman"/>
          <w:color w:val="000000" w:themeColor="text1"/>
        </w:rPr>
      </w:pPr>
      <w:r w:rsidRPr="00E9351D">
        <w:rPr>
          <w:rFonts w:ascii="Times New Roman" w:hAnsi="Times New Roman" w:cs="Times New Roman"/>
          <w:color w:val="000000" w:themeColor="text1"/>
        </w:rPr>
        <w:t xml:space="preserve">La elección de la terapia en LMA CBF tiene un impacto significativo en la </w:t>
      </w:r>
      <w:r>
        <w:rPr>
          <w:rFonts w:ascii="Times New Roman" w:hAnsi="Times New Roman" w:cs="Times New Roman"/>
          <w:color w:val="000000" w:themeColor="text1"/>
        </w:rPr>
        <w:t>tasa</w:t>
      </w:r>
      <w:r w:rsidRPr="00E9351D">
        <w:rPr>
          <w:rFonts w:ascii="Times New Roman" w:hAnsi="Times New Roman" w:cs="Times New Roman"/>
          <w:color w:val="000000" w:themeColor="text1"/>
        </w:rPr>
        <w:t xml:space="preserve"> de remisión completa (RC)</w:t>
      </w:r>
      <w:r>
        <w:rPr>
          <w:rFonts w:ascii="Times New Roman" w:hAnsi="Times New Roman" w:cs="Times New Roman"/>
          <w:color w:val="000000" w:themeColor="text1"/>
        </w:rPr>
        <w:t>,</w:t>
      </w:r>
      <w:r w:rsidRPr="00E9351D">
        <w:rPr>
          <w:rFonts w:ascii="Times New Roman" w:hAnsi="Times New Roman" w:cs="Times New Roman"/>
          <w:color w:val="000000" w:themeColor="text1"/>
        </w:rPr>
        <w:t xml:space="preserve"> sobrevida libre de recaída (SLR)</w:t>
      </w:r>
      <w:r>
        <w:rPr>
          <w:rFonts w:ascii="Times New Roman" w:hAnsi="Times New Roman" w:cs="Times New Roman"/>
          <w:color w:val="000000" w:themeColor="text1"/>
        </w:rPr>
        <w:t xml:space="preserve"> y </w:t>
      </w:r>
      <w:r w:rsidRPr="00E9351D">
        <w:rPr>
          <w:rFonts w:ascii="Times New Roman" w:hAnsi="Times New Roman" w:cs="Times New Roman"/>
          <w:color w:val="000000" w:themeColor="text1"/>
        </w:rPr>
        <w:t>sobrevida global (SG).</w:t>
      </w:r>
      <w:commentRangeStart w:id="37"/>
      <w:commentRangeEnd w:id="37"/>
      <w:r>
        <w:rPr>
          <w:rStyle w:val="Refdecomentario"/>
        </w:rPr>
        <w:commentReference w:id="37"/>
      </w:r>
    </w:p>
    <w:p w:rsidR="007C0793" w:rsidRPr="00E9351D" w:rsidRDefault="007C0793" w:rsidP="007C0793">
      <w:pPr>
        <w:spacing w:line="360" w:lineRule="auto"/>
        <w:ind w:firstLine="709"/>
        <w:rPr>
          <w:rFonts w:ascii="Times New Roman" w:hAnsi="Times New Roman" w:cs="Times New Roman"/>
          <w:color w:val="000000" w:themeColor="text1"/>
        </w:rPr>
      </w:pPr>
    </w:p>
    <w:p w:rsidR="007C0793" w:rsidRPr="00E9351D" w:rsidRDefault="007C0793" w:rsidP="007C0793">
      <w:pPr>
        <w:spacing w:line="360" w:lineRule="auto"/>
        <w:ind w:firstLine="709"/>
        <w:rPr>
          <w:rFonts w:ascii="Times New Roman" w:hAnsi="Times New Roman" w:cs="Times New Roman"/>
          <w:color w:val="000000" w:themeColor="text1"/>
        </w:rPr>
      </w:pPr>
      <w:r w:rsidRPr="00E9351D">
        <w:rPr>
          <w:rFonts w:ascii="Times New Roman" w:hAnsi="Times New Roman" w:cs="Times New Roman"/>
          <w:color w:val="000000" w:themeColor="text1"/>
        </w:rPr>
        <w:t>Se ha publicado que los pacientes consolidados con alta dosis de citarabina (3gr/m</w:t>
      </w:r>
      <w:r w:rsidRPr="00E9351D">
        <w:rPr>
          <w:rFonts w:ascii="Times New Roman" w:hAnsi="Times New Roman" w:cs="Times New Roman"/>
          <w:color w:val="000000" w:themeColor="text1"/>
          <w:vertAlign w:val="superscript"/>
        </w:rPr>
        <w:t>2</w:t>
      </w:r>
      <w:r w:rsidRPr="00E9351D">
        <w:rPr>
          <w:rFonts w:ascii="Times New Roman" w:hAnsi="Times New Roman" w:cs="Times New Roman"/>
          <w:color w:val="000000" w:themeColor="text1"/>
        </w:rPr>
        <w:t>) tienen mayor beneficio en este subgrupo de LMA</w:t>
      </w:r>
      <w:commentRangeStart w:id="38"/>
      <w:r w:rsidRPr="00E9351D">
        <w:rPr>
          <w:rFonts w:ascii="Times New Roman" w:hAnsi="Times New Roman" w:cs="Times New Roman"/>
          <w:color w:val="000000" w:themeColor="text1"/>
          <w:vertAlign w:val="superscript"/>
        </w:rPr>
        <w:t>1</w:t>
      </w:r>
      <w:r>
        <w:rPr>
          <w:rFonts w:ascii="Times New Roman" w:hAnsi="Times New Roman" w:cs="Times New Roman"/>
          <w:color w:val="000000" w:themeColor="text1"/>
          <w:vertAlign w:val="superscript"/>
        </w:rPr>
        <w:t>1</w:t>
      </w:r>
      <w:commentRangeEnd w:id="38"/>
      <w:r>
        <w:rPr>
          <w:rStyle w:val="Refdecomentario"/>
        </w:rPr>
        <w:commentReference w:id="38"/>
      </w:r>
      <w:r w:rsidRPr="00E9351D">
        <w:rPr>
          <w:rFonts w:ascii="Times New Roman" w:hAnsi="Times New Roman" w:cs="Times New Roman"/>
          <w:color w:val="000000" w:themeColor="text1"/>
        </w:rPr>
        <w:t>. Estos datos no son del todo concluyentes en otros estudios</w:t>
      </w:r>
      <w:commentRangeStart w:id="39"/>
      <w:r w:rsidRPr="00E9351D">
        <w:rPr>
          <w:rFonts w:ascii="Times New Roman" w:hAnsi="Times New Roman" w:cs="Times New Roman"/>
          <w:color w:val="000000" w:themeColor="text1"/>
          <w:vertAlign w:val="superscript"/>
        </w:rPr>
        <w:t>1</w:t>
      </w:r>
      <w:r>
        <w:rPr>
          <w:rFonts w:ascii="Times New Roman" w:hAnsi="Times New Roman" w:cs="Times New Roman"/>
          <w:color w:val="000000" w:themeColor="text1"/>
          <w:vertAlign w:val="superscript"/>
        </w:rPr>
        <w:t>2</w:t>
      </w:r>
      <w:commentRangeEnd w:id="39"/>
      <w:r>
        <w:rPr>
          <w:rStyle w:val="Refdecomentario"/>
        </w:rPr>
        <w:commentReference w:id="39"/>
      </w:r>
      <w:r w:rsidRPr="00E9351D">
        <w:rPr>
          <w:rFonts w:ascii="Times New Roman" w:hAnsi="Times New Roman" w:cs="Times New Roman"/>
          <w:color w:val="000000" w:themeColor="text1"/>
        </w:rPr>
        <w:t>, donde el grupo Alemán</w:t>
      </w:r>
      <w:r>
        <w:rPr>
          <w:rFonts w:ascii="Times New Roman" w:hAnsi="Times New Roman" w:cs="Times New Roman"/>
          <w:color w:val="000000" w:themeColor="text1"/>
        </w:rPr>
        <w:t xml:space="preserve"> </w:t>
      </w:r>
      <w:commentRangeStart w:id="40"/>
      <w:r>
        <w:rPr>
          <w:rFonts w:ascii="Times New Roman" w:hAnsi="Times New Roman" w:cs="Times New Roman"/>
          <w:color w:val="000000" w:themeColor="text1"/>
        </w:rPr>
        <w:t>de LMA</w:t>
      </w:r>
      <w:r w:rsidRPr="00E9351D">
        <w:rPr>
          <w:rFonts w:ascii="Times New Roman" w:hAnsi="Times New Roman" w:cs="Times New Roman"/>
          <w:color w:val="000000" w:themeColor="text1"/>
        </w:rPr>
        <w:t xml:space="preserve"> </w:t>
      </w:r>
      <w:commentRangeEnd w:id="40"/>
      <w:r>
        <w:rPr>
          <w:rStyle w:val="Refdecomentario"/>
        </w:rPr>
        <w:commentReference w:id="40"/>
      </w:r>
      <w:r w:rsidRPr="00E9351D">
        <w:rPr>
          <w:rFonts w:ascii="Times New Roman" w:hAnsi="Times New Roman" w:cs="Times New Roman"/>
          <w:color w:val="000000" w:themeColor="text1"/>
        </w:rPr>
        <w:t>no demostró mejores</w:t>
      </w:r>
      <w:r>
        <w:rPr>
          <w:rFonts w:ascii="Times New Roman" w:hAnsi="Times New Roman" w:cs="Times New Roman"/>
          <w:color w:val="000000" w:themeColor="text1"/>
        </w:rPr>
        <w:t xml:space="preserve"> </w:t>
      </w:r>
      <w:r w:rsidRPr="00E9351D">
        <w:rPr>
          <w:rFonts w:ascii="Times New Roman" w:hAnsi="Times New Roman" w:cs="Times New Roman"/>
          <w:color w:val="000000" w:themeColor="text1"/>
        </w:rPr>
        <w:t xml:space="preserve">resultados en términos de </w:t>
      </w:r>
      <w:r>
        <w:rPr>
          <w:rFonts w:ascii="Times New Roman" w:hAnsi="Times New Roman" w:cs="Times New Roman"/>
          <w:color w:val="000000" w:themeColor="text1"/>
        </w:rPr>
        <w:t>SG</w:t>
      </w:r>
      <w:r w:rsidRPr="00E9351D">
        <w:rPr>
          <w:rFonts w:ascii="Times New Roman" w:hAnsi="Times New Roman" w:cs="Times New Roman"/>
          <w:color w:val="000000" w:themeColor="text1"/>
        </w:rPr>
        <w:t xml:space="preserve"> y SLR en cuanto a la dosis de citarabina.  La última guía de la European Leukemia Network (ELN) no hace referencia a dosis de citarabina de 3 gr/m</w:t>
      </w:r>
      <w:r w:rsidRPr="00E9351D">
        <w:rPr>
          <w:rFonts w:ascii="Times New Roman" w:hAnsi="Times New Roman" w:cs="Times New Roman"/>
          <w:color w:val="000000" w:themeColor="text1"/>
          <w:vertAlign w:val="superscript"/>
        </w:rPr>
        <w:t xml:space="preserve">2 </w:t>
      </w:r>
      <w:r w:rsidRPr="00E9351D">
        <w:rPr>
          <w:rFonts w:ascii="Times New Roman" w:hAnsi="Times New Roman" w:cs="Times New Roman"/>
          <w:color w:val="000000" w:themeColor="text1"/>
        </w:rPr>
        <w:t>y propone dosis de 1-1,5 gr/m</w:t>
      </w:r>
      <w:r w:rsidRPr="00E9351D">
        <w:rPr>
          <w:rFonts w:ascii="Times New Roman" w:hAnsi="Times New Roman" w:cs="Times New Roman"/>
          <w:color w:val="000000" w:themeColor="text1"/>
          <w:vertAlign w:val="superscript"/>
        </w:rPr>
        <w:t xml:space="preserve">2 </w:t>
      </w:r>
      <w:r w:rsidRPr="00E9351D">
        <w:rPr>
          <w:rFonts w:ascii="Times New Roman" w:hAnsi="Times New Roman" w:cs="Times New Roman"/>
          <w:color w:val="000000" w:themeColor="text1"/>
        </w:rPr>
        <w:t>de citarabina por 2 a 4 ciclos en riesgo citogenético favorable</w:t>
      </w:r>
      <w:commentRangeStart w:id="41"/>
      <w:r w:rsidRPr="00E9351D">
        <w:rPr>
          <w:rFonts w:ascii="Times New Roman" w:hAnsi="Times New Roman" w:cs="Times New Roman"/>
          <w:color w:val="000000" w:themeColor="text1"/>
          <w:vertAlign w:val="superscript"/>
        </w:rPr>
        <w:t>1</w:t>
      </w:r>
      <w:r>
        <w:rPr>
          <w:rFonts w:ascii="Times New Roman" w:hAnsi="Times New Roman" w:cs="Times New Roman"/>
          <w:color w:val="000000" w:themeColor="text1"/>
          <w:vertAlign w:val="superscript"/>
        </w:rPr>
        <w:t>3</w:t>
      </w:r>
      <w:commentRangeEnd w:id="41"/>
      <w:r>
        <w:rPr>
          <w:rStyle w:val="Refdecomentario"/>
        </w:rPr>
        <w:commentReference w:id="41"/>
      </w:r>
      <w:r w:rsidRPr="00E9351D">
        <w:rPr>
          <w:rFonts w:ascii="Times New Roman" w:hAnsi="Times New Roman" w:cs="Times New Roman"/>
          <w:color w:val="000000" w:themeColor="text1"/>
        </w:rPr>
        <w:t>.  Aunque en la práctica este subgrupo de pacientes se beneficia de dosis de 3 gr/m</w:t>
      </w:r>
      <w:r w:rsidRPr="00E9351D">
        <w:rPr>
          <w:rFonts w:ascii="Times New Roman" w:hAnsi="Times New Roman" w:cs="Times New Roman"/>
          <w:color w:val="000000" w:themeColor="text1"/>
          <w:vertAlign w:val="superscript"/>
        </w:rPr>
        <w:t>2</w:t>
      </w:r>
      <w:r w:rsidRPr="00E9351D">
        <w:rPr>
          <w:rFonts w:ascii="Times New Roman" w:hAnsi="Times New Roman" w:cs="Times New Roman"/>
          <w:color w:val="000000" w:themeColor="text1"/>
        </w:rPr>
        <w:t>, siguiendo la publicación de Byrd</w:t>
      </w:r>
      <w:commentRangeStart w:id="42"/>
      <w:r w:rsidRPr="00E9351D">
        <w:rPr>
          <w:rFonts w:ascii="Times New Roman" w:hAnsi="Times New Roman" w:cs="Times New Roman"/>
          <w:color w:val="000000" w:themeColor="text1"/>
          <w:vertAlign w:val="superscript"/>
        </w:rPr>
        <w:t>1</w:t>
      </w:r>
      <w:r>
        <w:rPr>
          <w:rFonts w:ascii="Times New Roman" w:hAnsi="Times New Roman" w:cs="Times New Roman"/>
          <w:color w:val="000000" w:themeColor="text1"/>
          <w:vertAlign w:val="superscript"/>
        </w:rPr>
        <w:t>4</w:t>
      </w:r>
      <w:commentRangeEnd w:id="42"/>
      <w:r>
        <w:rPr>
          <w:rStyle w:val="Refdecomentario"/>
        </w:rPr>
        <w:commentReference w:id="42"/>
      </w:r>
      <w:r w:rsidRPr="00E9351D">
        <w:rPr>
          <w:rFonts w:ascii="Times New Roman" w:hAnsi="Times New Roman" w:cs="Times New Roman"/>
          <w:color w:val="000000" w:themeColor="text1"/>
        </w:rPr>
        <w:t xml:space="preserve">; donde 3 a 4 ciclos se asociaban a sobrevida libre de leucemia (LFS) a 5 años de 71% v/s 38% </w:t>
      </w:r>
      <w:r>
        <w:rPr>
          <w:rFonts w:ascii="Times New Roman" w:hAnsi="Times New Roman" w:cs="Times New Roman"/>
          <w:color w:val="000000" w:themeColor="text1"/>
        </w:rPr>
        <w:t>con</w:t>
      </w:r>
      <w:r w:rsidRPr="00E9351D">
        <w:rPr>
          <w:rFonts w:ascii="Times New Roman" w:hAnsi="Times New Roman" w:cs="Times New Roman"/>
          <w:color w:val="000000" w:themeColor="text1"/>
        </w:rPr>
        <w:t xml:space="preserve"> un ciclo</w:t>
      </w:r>
      <w:r>
        <w:rPr>
          <w:rFonts w:ascii="Times New Roman" w:hAnsi="Times New Roman" w:cs="Times New Roman"/>
          <w:color w:val="000000" w:themeColor="text1"/>
        </w:rPr>
        <w:t>,</w:t>
      </w:r>
      <w:r w:rsidRPr="00E9351D">
        <w:rPr>
          <w:rFonts w:ascii="Times New Roman" w:hAnsi="Times New Roman" w:cs="Times New Roman"/>
          <w:color w:val="000000" w:themeColor="text1"/>
        </w:rPr>
        <w:t xml:space="preserve"> con SG de 75% v/s 44% a 5 </w:t>
      </w:r>
      <w:commentRangeStart w:id="43"/>
      <w:r w:rsidRPr="00E9351D">
        <w:rPr>
          <w:rFonts w:ascii="Times New Roman" w:hAnsi="Times New Roman" w:cs="Times New Roman"/>
          <w:color w:val="000000" w:themeColor="text1"/>
        </w:rPr>
        <w:t>años</w:t>
      </w:r>
      <w:commentRangeEnd w:id="43"/>
      <w:r>
        <w:rPr>
          <w:rStyle w:val="Refdecomentario"/>
        </w:rPr>
        <w:commentReference w:id="43"/>
      </w:r>
      <w:r w:rsidRPr="00E9351D">
        <w:rPr>
          <w:rFonts w:ascii="Times New Roman" w:hAnsi="Times New Roman" w:cs="Times New Roman"/>
          <w:color w:val="000000" w:themeColor="text1"/>
        </w:rPr>
        <w:t>.</w:t>
      </w:r>
    </w:p>
    <w:p w:rsidR="007C0793" w:rsidRPr="00E9351D" w:rsidRDefault="007C0793" w:rsidP="007C0793">
      <w:pPr>
        <w:spacing w:line="360" w:lineRule="auto"/>
        <w:ind w:firstLine="709"/>
        <w:rPr>
          <w:rFonts w:ascii="Times New Roman" w:hAnsi="Times New Roman" w:cs="Times New Roman"/>
          <w:color w:val="000000" w:themeColor="text1"/>
        </w:rPr>
      </w:pPr>
    </w:p>
    <w:p w:rsidR="007C0793" w:rsidRDefault="007C0793" w:rsidP="007C0793">
      <w:pPr>
        <w:spacing w:line="360" w:lineRule="auto"/>
        <w:ind w:firstLine="709"/>
        <w:rPr>
          <w:rFonts w:ascii="Times New Roman" w:hAnsi="Times New Roman" w:cs="Times New Roman"/>
          <w:color w:val="000000" w:themeColor="text1"/>
        </w:rPr>
      </w:pPr>
      <w:r w:rsidRPr="00E9351D">
        <w:rPr>
          <w:rFonts w:ascii="Times New Roman" w:hAnsi="Times New Roman" w:cs="Times New Roman"/>
          <w:color w:val="000000" w:themeColor="text1"/>
        </w:rPr>
        <w:t>Dada las altas dosis y sus potenciales efectos tóxicos,</w:t>
      </w:r>
      <w:r w:rsidR="00F13FBE" w:rsidRPr="00F13FBE">
        <w:rPr>
          <w:rFonts w:ascii="Times New Roman" w:hAnsi="Times New Roman" w:cs="Times New Roman"/>
          <w:color w:val="000000" w:themeColor="text1"/>
        </w:rPr>
        <w:t xml:space="preserve"> </w:t>
      </w:r>
      <w:commentRangeStart w:id="44"/>
      <w:commentRangeStart w:id="45"/>
      <w:r>
        <w:rPr>
          <w:rFonts w:ascii="Times New Roman" w:hAnsi="Times New Roman" w:cs="Times New Roman"/>
          <w:color w:val="000000" w:themeColor="text1"/>
        </w:rPr>
        <w:t>l</w:t>
      </w:r>
      <w:commentRangeEnd w:id="44"/>
      <w:r>
        <w:rPr>
          <w:rStyle w:val="Refdecomentario"/>
        </w:rPr>
        <w:commentReference w:id="44"/>
      </w:r>
      <w:r>
        <w:rPr>
          <w:rFonts w:ascii="Times New Roman" w:hAnsi="Times New Roman" w:cs="Times New Roman"/>
          <w:color w:val="000000" w:themeColor="text1"/>
        </w:rPr>
        <w:t xml:space="preserve">os autores hematólogos de esta publicación creemos </w:t>
      </w:r>
      <w:commentRangeEnd w:id="45"/>
      <w:r>
        <w:rPr>
          <w:rStyle w:val="Refdecomentario"/>
        </w:rPr>
        <w:commentReference w:id="45"/>
      </w:r>
      <w:r>
        <w:rPr>
          <w:rFonts w:ascii="Times New Roman" w:hAnsi="Times New Roman" w:cs="Times New Roman"/>
          <w:color w:val="000000" w:themeColor="text1"/>
        </w:rPr>
        <w:t xml:space="preserve"> </w:t>
      </w:r>
      <w:r w:rsidRPr="00E9351D">
        <w:rPr>
          <w:rFonts w:ascii="Times New Roman" w:hAnsi="Times New Roman" w:cs="Times New Roman"/>
          <w:color w:val="000000" w:themeColor="text1"/>
        </w:rPr>
        <w:t>prudente dar HiDAC por 3 días sucesivos con apoyo de estimulador de colonias granulocíticas, manejo que ha comprobado ser superior en términos de recuperación hematológica (RAN&gt; 500), reducción de infecciones y estadía hospitalaria que el uso de HiDAC por 3 días alternos (1-3-5)</w:t>
      </w:r>
      <w:r w:rsidRPr="0006445F">
        <w:rPr>
          <w:rFonts w:ascii="Times New Roman" w:hAnsi="Times New Roman" w:cs="Times New Roman"/>
          <w:color w:val="000000" w:themeColor="text1"/>
          <w:vertAlign w:val="superscript"/>
        </w:rPr>
        <w:t xml:space="preserve"> </w:t>
      </w:r>
      <w:commentRangeStart w:id="46"/>
      <w:r w:rsidRPr="00E9351D">
        <w:rPr>
          <w:rFonts w:ascii="Times New Roman" w:hAnsi="Times New Roman" w:cs="Times New Roman"/>
          <w:color w:val="000000" w:themeColor="text1"/>
          <w:vertAlign w:val="superscript"/>
        </w:rPr>
        <w:t>1</w:t>
      </w:r>
      <w:r>
        <w:rPr>
          <w:rFonts w:ascii="Times New Roman" w:hAnsi="Times New Roman" w:cs="Times New Roman"/>
          <w:color w:val="000000" w:themeColor="text1"/>
          <w:vertAlign w:val="superscript"/>
        </w:rPr>
        <w:t>5-16</w:t>
      </w:r>
      <w:commentRangeEnd w:id="46"/>
      <w:r>
        <w:rPr>
          <w:rStyle w:val="Refdecomentario"/>
        </w:rPr>
        <w:commentReference w:id="46"/>
      </w:r>
      <w:r w:rsidRPr="00E9351D">
        <w:rPr>
          <w:rFonts w:ascii="Times New Roman" w:hAnsi="Times New Roman" w:cs="Times New Roman"/>
          <w:color w:val="000000" w:themeColor="text1"/>
        </w:rPr>
        <w:t xml:space="preserve">. </w:t>
      </w:r>
    </w:p>
    <w:p w:rsidR="007C0793" w:rsidRDefault="007C0793" w:rsidP="007C0793">
      <w:pPr>
        <w:spacing w:line="360" w:lineRule="auto"/>
        <w:ind w:firstLine="709"/>
        <w:rPr>
          <w:rFonts w:ascii="Times New Roman" w:hAnsi="Times New Roman" w:cs="Times New Roman"/>
          <w:color w:val="000000" w:themeColor="text1"/>
        </w:rPr>
      </w:pPr>
    </w:p>
    <w:p w:rsidR="007C0793" w:rsidRPr="00E9351D" w:rsidRDefault="007C0793" w:rsidP="007C0793">
      <w:pPr>
        <w:spacing w:line="360" w:lineRule="auto"/>
        <w:ind w:firstLine="709"/>
        <w:rPr>
          <w:rFonts w:ascii="Times New Roman" w:hAnsi="Times New Roman" w:cs="Times New Roman"/>
          <w:color w:val="000000" w:themeColor="text1"/>
        </w:rPr>
      </w:pPr>
      <w:commentRangeStart w:id="47"/>
      <w:r w:rsidRPr="00E9351D">
        <w:rPr>
          <w:rFonts w:ascii="Times New Roman" w:hAnsi="Times New Roman" w:cs="Times New Roman"/>
          <w:color w:val="000000" w:themeColor="text1"/>
        </w:rPr>
        <w:t xml:space="preserve">La finalidad es dar la dosis máxima en las consolidaciones, minimizando la toxicidad; </w:t>
      </w:r>
      <w:r>
        <w:rPr>
          <w:rFonts w:ascii="Times New Roman" w:hAnsi="Times New Roman" w:cs="Times New Roman"/>
          <w:color w:val="000000" w:themeColor="text1"/>
        </w:rPr>
        <w:t>y</w:t>
      </w:r>
      <w:r w:rsidRPr="00E9351D">
        <w:rPr>
          <w:rFonts w:ascii="Times New Roman" w:hAnsi="Times New Roman" w:cs="Times New Roman"/>
          <w:color w:val="000000" w:themeColor="text1"/>
        </w:rPr>
        <w:t xml:space="preserve"> evaluar los predictores de recaída de forma precoz.</w:t>
      </w:r>
      <w:commentRangeEnd w:id="47"/>
      <w:r>
        <w:rPr>
          <w:rStyle w:val="Refdecomentario"/>
        </w:rPr>
        <w:commentReference w:id="47"/>
      </w:r>
    </w:p>
    <w:p w:rsidR="007C0793" w:rsidRPr="00F471AF" w:rsidRDefault="007C0793" w:rsidP="00376C02">
      <w:pPr>
        <w:pStyle w:val="NormalWeb"/>
        <w:spacing w:line="360" w:lineRule="auto"/>
        <w:ind w:firstLine="708"/>
        <w:rPr>
          <w:color w:val="000000" w:themeColor="text1"/>
          <w:lang w:val="es-CL"/>
        </w:rPr>
      </w:pPr>
      <w:r>
        <w:rPr>
          <w:color w:val="000000" w:themeColor="text1"/>
        </w:rPr>
        <w:t xml:space="preserve">Se ha publicado un </w:t>
      </w:r>
      <w:r w:rsidRPr="00E9351D">
        <w:rPr>
          <w:color w:val="000000" w:themeColor="text1"/>
        </w:rPr>
        <w:t>score pronóstico</w:t>
      </w:r>
      <w:r>
        <w:rPr>
          <w:color w:val="000000" w:themeColor="text1"/>
        </w:rPr>
        <w:t>:</w:t>
      </w:r>
      <w:r w:rsidRPr="00E9351D">
        <w:rPr>
          <w:color w:val="000000" w:themeColor="text1"/>
        </w:rPr>
        <w:t xml:space="preserve"> </w:t>
      </w:r>
      <w:r w:rsidRPr="00E9351D">
        <w:rPr>
          <w:color w:val="000000" w:themeColor="text1"/>
          <w:lang w:val="es-CL"/>
        </w:rPr>
        <w:t>I-CBFIT</w:t>
      </w:r>
      <w:r>
        <w:rPr>
          <w:color w:val="000000" w:themeColor="text1"/>
          <w:lang w:val="es-CL"/>
        </w:rPr>
        <w:t xml:space="preserve">. </w:t>
      </w:r>
      <w:r w:rsidRPr="00E9351D">
        <w:rPr>
          <w:color w:val="000000" w:themeColor="text1"/>
          <w:lang w:val="es-CL"/>
        </w:rPr>
        <w:t xml:space="preserve">  </w:t>
      </w:r>
      <w:r>
        <w:rPr>
          <w:color w:val="000000" w:themeColor="text1"/>
          <w:lang w:val="es-CL"/>
        </w:rPr>
        <w:t xml:space="preserve">Este </w:t>
      </w:r>
      <w:r w:rsidRPr="00E9351D">
        <w:rPr>
          <w:color w:val="000000" w:themeColor="text1"/>
          <w:lang w:val="es-CL"/>
        </w:rPr>
        <w:t xml:space="preserve">incluye edad, recuento de glóbulos blancos, mutación </w:t>
      </w:r>
      <w:commentRangeStart w:id="48"/>
      <w:r>
        <w:rPr>
          <w:color w:val="000000" w:themeColor="text1"/>
          <w:lang w:val="es-CL"/>
        </w:rPr>
        <w:t>c-</w:t>
      </w:r>
      <w:commentRangeStart w:id="49"/>
      <w:r w:rsidRPr="00E9351D">
        <w:rPr>
          <w:color w:val="000000" w:themeColor="text1"/>
          <w:lang w:val="es-CL"/>
        </w:rPr>
        <w:t>KIT</w:t>
      </w:r>
      <w:commentRangeEnd w:id="49"/>
      <w:r>
        <w:rPr>
          <w:rStyle w:val="Refdecomentario"/>
          <w:rFonts w:asciiTheme="minorHAnsi" w:hAnsiTheme="minorHAnsi" w:cstheme="minorBidi"/>
          <w:lang w:val="es-ES"/>
        </w:rPr>
        <w:commentReference w:id="49"/>
      </w:r>
      <w:r w:rsidRPr="00E9351D">
        <w:rPr>
          <w:color w:val="000000" w:themeColor="text1"/>
          <w:lang w:val="es-CL"/>
        </w:rPr>
        <w:t xml:space="preserve"> </w:t>
      </w:r>
      <w:commentRangeEnd w:id="48"/>
      <w:r>
        <w:rPr>
          <w:rStyle w:val="Refdecomentario"/>
          <w:rFonts w:asciiTheme="minorHAnsi" w:hAnsiTheme="minorHAnsi" w:cstheme="minorBidi"/>
          <w:lang w:val="es-ES"/>
        </w:rPr>
        <w:commentReference w:id="48"/>
      </w:r>
      <w:r w:rsidRPr="00E9351D">
        <w:rPr>
          <w:color w:val="000000" w:themeColor="text1"/>
          <w:lang w:val="es-CL"/>
        </w:rPr>
        <w:t xml:space="preserve">y la presencia de pseudodiploidia. Los pacientes de bajo riesgo lograron un 76% de SLE a 2 años mientras que los de alto riesgo 36% proponiéndose como una </w:t>
      </w:r>
      <w:r>
        <w:rPr>
          <w:color w:val="000000" w:themeColor="text1"/>
          <w:lang w:val="es-CL"/>
        </w:rPr>
        <w:t>h</w:t>
      </w:r>
      <w:r w:rsidRPr="00E9351D">
        <w:rPr>
          <w:color w:val="000000" w:themeColor="text1"/>
          <w:lang w:val="es-CL"/>
        </w:rPr>
        <w:t>erramienta útil para decidir qué pacientes deberían tratarse con esquema</w:t>
      </w:r>
      <w:r>
        <w:rPr>
          <w:color w:val="000000" w:themeColor="text1"/>
          <w:lang w:val="es-CL"/>
        </w:rPr>
        <w:t>s</w:t>
      </w:r>
      <w:r w:rsidRPr="00E9351D">
        <w:rPr>
          <w:color w:val="000000" w:themeColor="text1"/>
          <w:lang w:val="es-CL"/>
        </w:rPr>
        <w:t xml:space="preserve"> más agresivo</w:t>
      </w:r>
      <w:r w:rsidRPr="009C4701">
        <w:rPr>
          <w:color w:val="000000" w:themeColor="text1"/>
          <w:vertAlign w:val="superscript"/>
          <w:lang w:val="es-CL"/>
        </w:rPr>
        <w:t>17</w:t>
      </w:r>
      <w:r>
        <w:rPr>
          <w:color w:val="000000" w:themeColor="text1"/>
          <w:lang w:val="es-CL"/>
        </w:rPr>
        <w:t>.</w:t>
      </w:r>
    </w:p>
    <w:p w:rsidR="007C0793" w:rsidRPr="00E9351D" w:rsidRDefault="007C0793" w:rsidP="007C0793">
      <w:pPr>
        <w:spacing w:line="360" w:lineRule="auto"/>
        <w:ind w:firstLine="708"/>
        <w:rPr>
          <w:rFonts w:ascii="Times New Roman" w:hAnsi="Times New Roman" w:cs="Times New Roman"/>
          <w:color w:val="000000" w:themeColor="text1"/>
        </w:rPr>
      </w:pPr>
      <w:r w:rsidRPr="00E9351D">
        <w:rPr>
          <w:rFonts w:ascii="Times New Roman" w:hAnsi="Times New Roman" w:cs="Times New Roman"/>
          <w:color w:val="000000" w:themeColor="text1"/>
        </w:rPr>
        <w:t>Hong-Hu Zhu</w:t>
      </w:r>
      <w:r w:rsidRPr="00E9351D">
        <w:rPr>
          <w:rFonts w:ascii="Times New Roman" w:hAnsi="Times New Roman" w:cs="Times New Roman"/>
          <w:color w:val="000000" w:themeColor="text1"/>
          <w:vertAlign w:val="superscript"/>
        </w:rPr>
        <w:t>5</w:t>
      </w:r>
      <w:r w:rsidRPr="00E9351D">
        <w:rPr>
          <w:rFonts w:ascii="Times New Roman" w:hAnsi="Times New Roman" w:cs="Times New Roman"/>
          <w:color w:val="000000" w:themeColor="text1"/>
        </w:rPr>
        <w:t xml:space="preserve"> publicó un estudio prospectivo con 137 pacientes en donde el tratamiento era estratificado por el riesgo según </w:t>
      </w:r>
      <w:r>
        <w:rPr>
          <w:rFonts w:ascii="Times New Roman" w:hAnsi="Times New Roman" w:cs="Times New Roman"/>
          <w:color w:val="000000" w:themeColor="text1"/>
        </w:rPr>
        <w:t>enfermedad mínima residual</w:t>
      </w:r>
      <w:r w:rsidRPr="00E9351D">
        <w:rPr>
          <w:rFonts w:ascii="Times New Roman" w:hAnsi="Times New Roman" w:cs="Times New Roman"/>
          <w:color w:val="000000" w:themeColor="text1"/>
        </w:rPr>
        <w:t xml:space="preserve">, ellos </w:t>
      </w:r>
      <w:r w:rsidRPr="00E9351D">
        <w:rPr>
          <w:rFonts w:ascii="Times New Roman" w:hAnsi="Times New Roman" w:cs="Times New Roman"/>
          <w:color w:val="000000" w:themeColor="text1"/>
        </w:rPr>
        <w:lastRenderedPageBreak/>
        <w:t>definieron la respuesta molecular mayor (MMR) como el descenso de más de 3 logaritmos (&gt;3-log). Los pacientes que no alcanzaban la MMR posterior a la segunda consolidación o perdían la MMR antes de los 6 meses iban a trasplante de progenitores hematopoyéticos alogénico y eran considerados de alto riesgo. El trasplante alogénico disminuía la incidencia acumulada de recaída en pacientes de alto riesgo, de los cuales fueron 69 los elegibles para el análisis, en comparación a los pacientes que no iban a trasplante (29 pacientes) (22.1% v/s 78.9% p&lt; 0.0001). La sobrevida libre de enfermedad en el grupo de pacientes de alto riesgo también fue mejor si se sometían a trasplante alogénico (61.7% v/s 19,6% p: 0.001).  La sobrevida global en el grupo de alto riesgo fue de 71,6% v/s 26,7%, esto se invierte en pacientes de bajo riesgo, siendo la sobrevida menor en los pacientes que fueron a trasplante.</w:t>
      </w:r>
    </w:p>
    <w:p w:rsidR="007C0793" w:rsidRPr="00E9351D" w:rsidRDefault="007C0793" w:rsidP="007C0793">
      <w:pPr>
        <w:spacing w:line="360" w:lineRule="auto"/>
        <w:ind w:firstLine="709"/>
        <w:rPr>
          <w:rFonts w:ascii="Times New Roman" w:hAnsi="Times New Roman" w:cs="Times New Roman"/>
          <w:color w:val="000000" w:themeColor="text1"/>
        </w:rPr>
      </w:pPr>
    </w:p>
    <w:p w:rsidR="007C0793" w:rsidRPr="00E9351D" w:rsidRDefault="007C0793" w:rsidP="007C0793">
      <w:pPr>
        <w:spacing w:line="360" w:lineRule="auto"/>
        <w:ind w:firstLine="709"/>
        <w:rPr>
          <w:rFonts w:ascii="Times New Roman" w:hAnsi="Times New Roman" w:cs="Times New Roman"/>
          <w:color w:val="000000" w:themeColor="text1"/>
        </w:rPr>
      </w:pPr>
      <w:r w:rsidRPr="00E9351D">
        <w:rPr>
          <w:rFonts w:ascii="Times New Roman" w:hAnsi="Times New Roman" w:cs="Times New Roman"/>
          <w:color w:val="000000" w:themeColor="text1"/>
        </w:rPr>
        <w:t>Otro estudio publicado en el 2019</w:t>
      </w:r>
      <w:r w:rsidRPr="00E9351D">
        <w:rPr>
          <w:rFonts w:ascii="Times New Roman" w:hAnsi="Times New Roman" w:cs="Times New Roman"/>
          <w:color w:val="000000" w:themeColor="text1"/>
          <w:vertAlign w:val="superscript"/>
        </w:rPr>
        <w:t>1</w:t>
      </w:r>
      <w:r>
        <w:rPr>
          <w:rFonts w:ascii="Times New Roman" w:hAnsi="Times New Roman" w:cs="Times New Roman"/>
          <w:color w:val="000000" w:themeColor="text1"/>
          <w:vertAlign w:val="superscript"/>
        </w:rPr>
        <w:t>8</w:t>
      </w:r>
      <w:r w:rsidRPr="00E9351D">
        <w:rPr>
          <w:rFonts w:ascii="Times New Roman" w:hAnsi="Times New Roman" w:cs="Times New Roman"/>
          <w:color w:val="000000" w:themeColor="text1"/>
        </w:rPr>
        <w:t xml:space="preserve"> concluye que lograr la reducción de &gt;2.5 logaritmos en la primera consolidación y &gt; 3 logaritmos posterior a la segunda consolidación se asocia a una disminución significativa del riesgo de recaída a 4 años. Además lograr la </w:t>
      </w:r>
      <w:commentRangeStart w:id="50"/>
      <w:r w:rsidRPr="00E9351D">
        <w:rPr>
          <w:rFonts w:ascii="Times New Roman" w:hAnsi="Times New Roman" w:cs="Times New Roman"/>
          <w:color w:val="000000" w:themeColor="text1"/>
        </w:rPr>
        <w:t>MRD</w:t>
      </w:r>
      <w:commentRangeEnd w:id="50"/>
      <w:r>
        <w:rPr>
          <w:rStyle w:val="Refdecomentario"/>
        </w:rPr>
        <w:commentReference w:id="50"/>
      </w:r>
      <w:r w:rsidRPr="00E9351D">
        <w:rPr>
          <w:rFonts w:ascii="Times New Roman" w:hAnsi="Times New Roman" w:cs="Times New Roman"/>
          <w:color w:val="000000" w:themeColor="text1"/>
        </w:rPr>
        <w:t xml:space="preserve"> negativa al final del tratamiento, definido en este estudio como m</w:t>
      </w:r>
      <w:r>
        <w:rPr>
          <w:rFonts w:ascii="Times New Roman" w:hAnsi="Times New Roman" w:cs="Times New Roman"/>
          <w:color w:val="000000" w:themeColor="text1"/>
        </w:rPr>
        <w:t>enos de 83 transcritos de RUNX1/</w:t>
      </w:r>
      <w:r w:rsidRPr="00E9351D">
        <w:rPr>
          <w:rFonts w:ascii="Times New Roman" w:hAnsi="Times New Roman" w:cs="Times New Roman"/>
          <w:color w:val="000000" w:themeColor="text1"/>
        </w:rPr>
        <w:t>RUNX1T1 en médula ósea y menos de 5 transcritos en sangre periférica</w:t>
      </w:r>
      <w:r>
        <w:rPr>
          <w:rFonts w:ascii="Times New Roman" w:hAnsi="Times New Roman" w:cs="Times New Roman"/>
          <w:color w:val="000000" w:themeColor="text1"/>
        </w:rPr>
        <w:t xml:space="preserve">, la cual </w:t>
      </w:r>
      <w:r w:rsidRPr="00E9351D">
        <w:rPr>
          <w:rFonts w:ascii="Times New Roman" w:hAnsi="Times New Roman" w:cs="Times New Roman"/>
          <w:color w:val="000000" w:themeColor="text1"/>
        </w:rPr>
        <w:t>predice una incidencia acumulada de recaída del 18% v/s 61% en médula ósea y 23% v/s 65% en sangre periférica a 4 años. Durante el seguimiento en médula ósea cada 3 meses se observó que un punto de corte para</w:t>
      </w:r>
      <w:r>
        <w:rPr>
          <w:rFonts w:ascii="Times New Roman" w:hAnsi="Times New Roman" w:cs="Times New Roman"/>
          <w:color w:val="000000" w:themeColor="text1"/>
        </w:rPr>
        <w:t xml:space="preserve"> MRD &gt; 150 transcritos de RUNX1/</w:t>
      </w:r>
      <w:r w:rsidRPr="00E9351D">
        <w:rPr>
          <w:rFonts w:ascii="Times New Roman" w:hAnsi="Times New Roman" w:cs="Times New Roman"/>
          <w:color w:val="000000" w:themeColor="text1"/>
        </w:rPr>
        <w:t xml:space="preserve">RUNX1T1 identifica al 77% de los pacientes recaídos en comparación a sólo 6% de recaídos bajo este punto de corte. En sangre periférica el punto de corte que proponen es &gt; 50 el cual identifica al 80% de los recaídos. </w:t>
      </w:r>
    </w:p>
    <w:p w:rsidR="007C0793" w:rsidRPr="00E9351D" w:rsidRDefault="007C0793" w:rsidP="007C0793">
      <w:pPr>
        <w:spacing w:line="360" w:lineRule="auto"/>
        <w:ind w:firstLine="709"/>
        <w:rPr>
          <w:rFonts w:ascii="Times New Roman" w:hAnsi="Times New Roman" w:cs="Times New Roman"/>
          <w:color w:val="000000" w:themeColor="text1"/>
        </w:rPr>
      </w:pPr>
    </w:p>
    <w:p w:rsidR="007C0793" w:rsidRPr="00E9351D" w:rsidRDefault="007C0793" w:rsidP="007C0793">
      <w:pPr>
        <w:spacing w:line="360" w:lineRule="auto"/>
        <w:ind w:firstLine="709"/>
        <w:rPr>
          <w:rFonts w:ascii="Times New Roman" w:hAnsi="Times New Roman" w:cs="Times New Roman"/>
          <w:color w:val="000000" w:themeColor="text1"/>
        </w:rPr>
      </w:pPr>
      <w:r w:rsidRPr="00E9351D">
        <w:rPr>
          <w:rFonts w:ascii="Times New Roman" w:hAnsi="Times New Roman" w:cs="Times New Roman"/>
          <w:color w:val="000000" w:themeColor="text1"/>
        </w:rPr>
        <w:t>Por lo tanto, el rol de la enfermedad mínima residual es</w:t>
      </w:r>
      <w:r>
        <w:rPr>
          <w:rFonts w:ascii="Times New Roman" w:hAnsi="Times New Roman" w:cs="Times New Roman"/>
          <w:color w:val="000000" w:themeColor="text1"/>
        </w:rPr>
        <w:t xml:space="preserve"> indispensable</w:t>
      </w:r>
      <w:r w:rsidRPr="00E9351D">
        <w:rPr>
          <w:rFonts w:ascii="Times New Roman" w:hAnsi="Times New Roman" w:cs="Times New Roman"/>
          <w:color w:val="000000" w:themeColor="text1"/>
        </w:rPr>
        <w:t xml:space="preserve"> </w:t>
      </w:r>
      <w:commentRangeStart w:id="51"/>
      <w:commentRangeEnd w:id="51"/>
      <w:r>
        <w:rPr>
          <w:rStyle w:val="Refdecomentario"/>
        </w:rPr>
        <w:commentReference w:id="51"/>
      </w:r>
      <w:r w:rsidRPr="00E9351D">
        <w:rPr>
          <w:rFonts w:ascii="Times New Roman" w:hAnsi="Times New Roman" w:cs="Times New Roman"/>
          <w:color w:val="000000" w:themeColor="text1"/>
        </w:rPr>
        <w:t xml:space="preserve">en este subgrupo de LMA, </w:t>
      </w:r>
      <w:r>
        <w:rPr>
          <w:rFonts w:ascii="Times New Roman" w:hAnsi="Times New Roman" w:cs="Times New Roman"/>
          <w:color w:val="000000" w:themeColor="text1"/>
        </w:rPr>
        <w:t>aunque</w:t>
      </w:r>
      <w:r w:rsidRPr="00E9351D">
        <w:rPr>
          <w:rFonts w:ascii="Times New Roman" w:hAnsi="Times New Roman" w:cs="Times New Roman"/>
          <w:color w:val="000000" w:themeColor="text1"/>
        </w:rPr>
        <w:t xml:space="preserve"> el corte, los tiempos de medición y la conducta a adoptar no están claras</w:t>
      </w:r>
      <w:r>
        <w:rPr>
          <w:rFonts w:ascii="Times New Roman" w:hAnsi="Times New Roman" w:cs="Times New Roman"/>
          <w:color w:val="000000" w:themeColor="text1"/>
        </w:rPr>
        <w:t xml:space="preserve"> aún</w:t>
      </w:r>
      <w:r w:rsidRPr="00E9351D">
        <w:rPr>
          <w:rFonts w:ascii="Times New Roman" w:hAnsi="Times New Roman" w:cs="Times New Roman"/>
          <w:color w:val="000000" w:themeColor="text1"/>
          <w:vertAlign w:val="superscript"/>
        </w:rPr>
        <w:t>1</w:t>
      </w:r>
      <w:r>
        <w:rPr>
          <w:rFonts w:ascii="Times New Roman" w:hAnsi="Times New Roman" w:cs="Times New Roman"/>
          <w:color w:val="000000" w:themeColor="text1"/>
          <w:vertAlign w:val="superscript"/>
        </w:rPr>
        <w:t>9</w:t>
      </w:r>
      <w:r>
        <w:rPr>
          <w:rFonts w:ascii="Times New Roman" w:hAnsi="Times New Roman" w:cs="Times New Roman"/>
          <w:color w:val="000000" w:themeColor="text1"/>
        </w:rPr>
        <w:t>.</w:t>
      </w:r>
    </w:p>
    <w:p w:rsidR="007C0793" w:rsidRPr="00E9351D" w:rsidRDefault="007C0793" w:rsidP="007C0793">
      <w:pPr>
        <w:spacing w:line="360" w:lineRule="auto"/>
        <w:ind w:firstLine="709"/>
        <w:rPr>
          <w:rFonts w:ascii="Times New Roman" w:hAnsi="Times New Roman" w:cs="Times New Roman"/>
          <w:color w:val="000000" w:themeColor="text1"/>
        </w:rPr>
      </w:pPr>
    </w:p>
    <w:p w:rsidR="007C0793" w:rsidRDefault="007C0793" w:rsidP="007C0793">
      <w:pPr>
        <w:spacing w:line="360" w:lineRule="auto"/>
        <w:ind w:firstLine="709"/>
        <w:rPr>
          <w:rFonts w:ascii="Times New Roman" w:hAnsi="Times New Roman" w:cs="Times New Roman"/>
          <w:color w:val="000000" w:themeColor="text1"/>
        </w:rPr>
      </w:pPr>
      <w:r w:rsidRPr="00E9351D">
        <w:rPr>
          <w:rFonts w:ascii="Times New Roman" w:hAnsi="Times New Roman" w:cs="Times New Roman"/>
          <w:color w:val="000000" w:themeColor="text1"/>
        </w:rPr>
        <w:t>Tratando de clarificar</w:t>
      </w:r>
      <w:r>
        <w:rPr>
          <w:rFonts w:ascii="Times New Roman" w:hAnsi="Times New Roman" w:cs="Times New Roman"/>
          <w:color w:val="000000" w:themeColor="text1"/>
        </w:rPr>
        <w:t xml:space="preserve"> el rol de la MRD</w:t>
      </w:r>
      <w:r w:rsidRPr="00E9351D">
        <w:rPr>
          <w:rFonts w:ascii="Times New Roman" w:hAnsi="Times New Roman" w:cs="Times New Roman"/>
          <w:color w:val="000000" w:themeColor="text1"/>
        </w:rPr>
        <w:t xml:space="preserve"> </w:t>
      </w:r>
      <w:r w:rsidR="00376C02">
        <w:rPr>
          <w:rFonts w:ascii="Times New Roman" w:hAnsi="Times New Roman" w:cs="Times New Roman"/>
        </w:rPr>
        <w:t>l</w:t>
      </w:r>
      <w:r w:rsidRPr="00E9351D">
        <w:rPr>
          <w:rFonts w:ascii="Times New Roman" w:hAnsi="Times New Roman" w:cs="Times New Roman"/>
          <w:color w:val="000000" w:themeColor="text1"/>
        </w:rPr>
        <w:t>a European LeukemiaNet MRD Working Party</w:t>
      </w:r>
      <w:r>
        <w:rPr>
          <w:rFonts w:ascii="Times New Roman" w:hAnsi="Times New Roman" w:cs="Times New Roman"/>
          <w:color w:val="000000" w:themeColor="text1"/>
        </w:rPr>
        <w:t xml:space="preserve">, </w:t>
      </w:r>
      <w:r w:rsidRPr="00E9351D">
        <w:rPr>
          <w:rFonts w:ascii="Times New Roman" w:hAnsi="Times New Roman" w:cs="Times New Roman"/>
          <w:color w:val="000000" w:themeColor="text1"/>
        </w:rPr>
        <w:t xml:space="preserve">publicó en el 2018 </w:t>
      </w:r>
      <w:r w:rsidRPr="00E9351D">
        <w:rPr>
          <w:rFonts w:ascii="Times New Roman" w:hAnsi="Times New Roman" w:cs="Times New Roman"/>
          <w:color w:val="000000" w:themeColor="text1"/>
          <w:vertAlign w:val="superscript"/>
        </w:rPr>
        <w:t>1</w:t>
      </w:r>
      <w:r>
        <w:rPr>
          <w:rFonts w:ascii="Times New Roman" w:hAnsi="Times New Roman" w:cs="Times New Roman"/>
          <w:color w:val="000000" w:themeColor="text1"/>
          <w:vertAlign w:val="superscript"/>
        </w:rPr>
        <w:t>9</w:t>
      </w:r>
      <w:r w:rsidRPr="00E9351D">
        <w:rPr>
          <w:rFonts w:ascii="Times New Roman" w:hAnsi="Times New Roman" w:cs="Times New Roman"/>
          <w:color w:val="000000" w:themeColor="text1"/>
          <w:vertAlign w:val="superscript"/>
        </w:rPr>
        <w:t xml:space="preserve"> </w:t>
      </w:r>
      <w:r w:rsidRPr="00E9351D">
        <w:rPr>
          <w:rFonts w:ascii="Times New Roman" w:hAnsi="Times New Roman" w:cs="Times New Roman"/>
          <w:color w:val="000000" w:themeColor="text1"/>
        </w:rPr>
        <w:t>un documento de consenso.  Ellos sugieren que la MRD deben detectar células leucémicas a nivel del 0.1% (1 en 1000 células)</w:t>
      </w:r>
      <w:r>
        <w:rPr>
          <w:rFonts w:ascii="Times New Roman" w:hAnsi="Times New Roman" w:cs="Times New Roman"/>
          <w:color w:val="000000" w:themeColor="text1"/>
        </w:rPr>
        <w:t>.</w:t>
      </w:r>
      <w:r w:rsidRPr="00E9351D">
        <w:rPr>
          <w:rFonts w:ascii="Times New Roman" w:hAnsi="Times New Roman" w:cs="Times New Roman"/>
          <w:color w:val="000000" w:themeColor="text1"/>
        </w:rPr>
        <w:t xml:space="preserve"> </w:t>
      </w:r>
      <w:r>
        <w:rPr>
          <w:rFonts w:ascii="Times New Roman" w:hAnsi="Times New Roman" w:cs="Times New Roman"/>
          <w:color w:val="000000" w:themeColor="text1"/>
        </w:rPr>
        <w:t>L</w:t>
      </w:r>
      <w:r w:rsidRPr="00E9351D">
        <w:rPr>
          <w:rFonts w:ascii="Times New Roman" w:hAnsi="Times New Roman" w:cs="Times New Roman"/>
          <w:color w:val="000000" w:themeColor="text1"/>
        </w:rPr>
        <w:t xml:space="preserve">a sensibilidad del ensayo </w:t>
      </w:r>
      <w:r w:rsidRPr="00E9351D">
        <w:rPr>
          <w:rFonts w:ascii="Times New Roman" w:hAnsi="Times New Roman" w:cs="Times New Roman"/>
          <w:color w:val="000000" w:themeColor="text1"/>
        </w:rPr>
        <w:lastRenderedPageBreak/>
        <w:t>debe ser al menos de 10</w:t>
      </w:r>
      <w:r w:rsidRPr="00E9351D">
        <w:rPr>
          <w:rFonts w:ascii="Times New Roman" w:hAnsi="Times New Roman" w:cs="Times New Roman"/>
          <w:color w:val="000000" w:themeColor="text1"/>
          <w:vertAlign w:val="superscript"/>
        </w:rPr>
        <w:t>-5</w:t>
      </w:r>
      <w:r w:rsidRPr="00E9351D">
        <w:rPr>
          <w:rFonts w:ascii="Times New Roman" w:hAnsi="Times New Roman" w:cs="Times New Roman"/>
          <w:color w:val="000000" w:themeColor="text1"/>
        </w:rPr>
        <w:t xml:space="preserve"> y concluyen dentro de los pacientes con LMA </w:t>
      </w:r>
      <w:proofErr w:type="gramStart"/>
      <w:r w:rsidRPr="00E9351D">
        <w:rPr>
          <w:rFonts w:ascii="Times New Roman" w:hAnsi="Times New Roman" w:cs="Times New Roman"/>
          <w:color w:val="000000" w:themeColor="text1"/>
        </w:rPr>
        <w:t>t(</w:t>
      </w:r>
      <w:proofErr w:type="gramEnd"/>
      <w:r w:rsidRPr="00E9351D">
        <w:rPr>
          <w:rFonts w:ascii="Times New Roman" w:hAnsi="Times New Roman" w:cs="Times New Roman"/>
          <w:color w:val="000000" w:themeColor="text1"/>
        </w:rPr>
        <w:t>8;21)  que no hay punto de corte durante el tratamiento que haga una recomendación de cambiar terapia.</w:t>
      </w:r>
    </w:p>
    <w:p w:rsidR="007C0793" w:rsidRPr="00E9351D" w:rsidRDefault="007C0793" w:rsidP="007C0793">
      <w:pPr>
        <w:spacing w:line="360" w:lineRule="auto"/>
        <w:ind w:firstLine="709"/>
        <w:rPr>
          <w:rFonts w:ascii="Times New Roman" w:hAnsi="Times New Roman" w:cs="Times New Roman"/>
          <w:color w:val="000000" w:themeColor="text1"/>
        </w:rPr>
      </w:pPr>
    </w:p>
    <w:p w:rsidR="007C0793" w:rsidRDefault="007C0793" w:rsidP="007C0793">
      <w:pPr>
        <w:spacing w:line="360" w:lineRule="auto"/>
        <w:rPr>
          <w:rFonts w:ascii="Times New Roman" w:hAnsi="Times New Roman" w:cs="Times New Roman"/>
          <w:color w:val="000000" w:themeColor="text1"/>
        </w:rPr>
      </w:pPr>
      <w:r w:rsidRPr="00E9351D">
        <w:rPr>
          <w:rFonts w:ascii="Times New Roman" w:hAnsi="Times New Roman" w:cs="Times New Roman"/>
          <w:color w:val="000000" w:themeColor="text1"/>
        </w:rPr>
        <w:t xml:space="preserve">            </w:t>
      </w:r>
      <w:commentRangeStart w:id="52"/>
      <w:r>
        <w:rPr>
          <w:rFonts w:ascii="Times New Roman" w:hAnsi="Times New Roman" w:cs="Times New Roman"/>
          <w:color w:val="000000" w:themeColor="text1"/>
        </w:rPr>
        <w:t>Sin</w:t>
      </w:r>
      <w:commentRangeEnd w:id="52"/>
      <w:r>
        <w:rPr>
          <w:rStyle w:val="Refdecomentario"/>
        </w:rPr>
        <w:commentReference w:id="52"/>
      </w:r>
      <w:r>
        <w:rPr>
          <w:rFonts w:ascii="Times New Roman" w:hAnsi="Times New Roman" w:cs="Times New Roman"/>
          <w:color w:val="000000" w:themeColor="text1"/>
        </w:rPr>
        <w:t xml:space="preserve"> embargo, creemos que u</w:t>
      </w:r>
      <w:r w:rsidRPr="00E9351D">
        <w:rPr>
          <w:rFonts w:ascii="Times New Roman" w:hAnsi="Times New Roman" w:cs="Times New Roman"/>
          <w:color w:val="000000" w:themeColor="text1"/>
        </w:rPr>
        <w:t>na vez completado el tratamiento;</w:t>
      </w:r>
      <w:r>
        <w:rPr>
          <w:rFonts w:ascii="Times New Roman" w:hAnsi="Times New Roman" w:cs="Times New Roman"/>
          <w:color w:val="000000" w:themeColor="text1"/>
        </w:rPr>
        <w:t xml:space="preserve"> el </w:t>
      </w:r>
      <w:r w:rsidRPr="00E9351D">
        <w:rPr>
          <w:rFonts w:ascii="Times New Roman" w:hAnsi="Times New Roman" w:cs="Times New Roman"/>
          <w:color w:val="000000" w:themeColor="text1"/>
        </w:rPr>
        <w:t xml:space="preserve">seguimiento molecular </w:t>
      </w:r>
      <w:r>
        <w:rPr>
          <w:rFonts w:ascii="Times New Roman" w:hAnsi="Times New Roman" w:cs="Times New Roman"/>
          <w:color w:val="000000" w:themeColor="text1"/>
        </w:rPr>
        <w:t xml:space="preserve">debe ser </w:t>
      </w:r>
      <w:r w:rsidRPr="00E9351D">
        <w:rPr>
          <w:rFonts w:ascii="Times New Roman" w:hAnsi="Times New Roman" w:cs="Times New Roman"/>
          <w:color w:val="000000" w:themeColor="text1"/>
        </w:rPr>
        <w:t>cada 2 meses</w:t>
      </w:r>
      <w:r w:rsidR="0051722E">
        <w:rPr>
          <w:rFonts w:ascii="Times New Roman" w:hAnsi="Times New Roman" w:cs="Times New Roman"/>
          <w:color w:val="000000" w:themeColor="text1"/>
        </w:rPr>
        <w:t>.</w:t>
      </w:r>
    </w:p>
    <w:p w:rsidR="007C0793" w:rsidRPr="00E9351D" w:rsidRDefault="007C0793" w:rsidP="007C0793">
      <w:pPr>
        <w:spacing w:line="360" w:lineRule="auto"/>
        <w:rPr>
          <w:rFonts w:ascii="Times New Roman" w:hAnsi="Times New Roman" w:cs="Times New Roman"/>
          <w:color w:val="000000" w:themeColor="text1"/>
        </w:rPr>
      </w:pPr>
    </w:p>
    <w:p w:rsidR="007C0793" w:rsidRDefault="007C0793" w:rsidP="007C0793">
      <w:pPr>
        <w:spacing w:line="360" w:lineRule="auto"/>
        <w:ind w:firstLine="708"/>
        <w:rPr>
          <w:rFonts w:ascii="Times New Roman" w:hAnsi="Times New Roman" w:cs="Times New Roman"/>
          <w:color w:val="000000" w:themeColor="text1"/>
        </w:rPr>
      </w:pPr>
      <w:r w:rsidRPr="00E9351D">
        <w:rPr>
          <w:rFonts w:ascii="Times New Roman" w:hAnsi="Times New Roman" w:cs="Times New Roman"/>
          <w:color w:val="000000" w:themeColor="text1"/>
        </w:rPr>
        <w:t>Si durante la evolución</w:t>
      </w:r>
      <w:r>
        <w:rPr>
          <w:rFonts w:ascii="Times New Roman" w:hAnsi="Times New Roman" w:cs="Times New Roman"/>
          <w:color w:val="000000" w:themeColor="text1"/>
        </w:rPr>
        <w:t xml:space="preserve"> se observan criterios de</w:t>
      </w:r>
      <w:r w:rsidRPr="00E9351D">
        <w:rPr>
          <w:rFonts w:ascii="Times New Roman" w:hAnsi="Times New Roman" w:cs="Times New Roman"/>
          <w:color w:val="000000" w:themeColor="text1"/>
        </w:rPr>
        <w:t xml:space="preserve"> alto riesgo: aumento de copias &gt; 150 en médula ósea o &gt;50 en sangre periférica, aumento de &gt;</w:t>
      </w:r>
      <w:r>
        <w:rPr>
          <w:rFonts w:ascii="Times New Roman" w:hAnsi="Times New Roman" w:cs="Times New Roman"/>
          <w:color w:val="000000" w:themeColor="text1"/>
        </w:rPr>
        <w:t xml:space="preserve"> </w:t>
      </w:r>
      <w:r w:rsidRPr="00E9351D">
        <w:rPr>
          <w:rFonts w:ascii="Times New Roman" w:hAnsi="Times New Roman" w:cs="Times New Roman"/>
          <w:color w:val="000000" w:themeColor="text1"/>
        </w:rPr>
        <w:t>1 logaritmo, conversión de MRD negativa a positiva, se debe plantear tratamiento de rescate.</w:t>
      </w:r>
    </w:p>
    <w:p w:rsidR="007C0793" w:rsidRDefault="007C0793" w:rsidP="007C0793">
      <w:pPr>
        <w:spacing w:line="360" w:lineRule="auto"/>
        <w:ind w:firstLine="708"/>
        <w:rPr>
          <w:rFonts w:ascii="Times New Roman" w:hAnsi="Times New Roman" w:cs="Times New Roman"/>
          <w:color w:val="000000" w:themeColor="text1"/>
        </w:rPr>
      </w:pPr>
    </w:p>
    <w:p w:rsidR="007C0793" w:rsidRPr="00DA5DC7" w:rsidRDefault="007C0793" w:rsidP="007C0793">
      <w:pPr>
        <w:spacing w:line="360" w:lineRule="auto"/>
        <w:ind w:firstLine="708"/>
        <w:rPr>
          <w:rFonts w:ascii="Times New Roman" w:hAnsi="Times New Roman" w:cs="Times New Roman"/>
        </w:rPr>
      </w:pPr>
      <w:commentRangeStart w:id="53"/>
      <w:r w:rsidRPr="00DA5DC7">
        <w:rPr>
          <w:rFonts w:ascii="Times New Roman" w:hAnsi="Times New Roman" w:cs="Times New Roman"/>
        </w:rPr>
        <w:t>Este es el primer paciente manejado en el HBV con este seguimiento, pero los autores creemos importante dar a conocer esta primera experiencia.</w:t>
      </w:r>
      <w:commentRangeEnd w:id="53"/>
      <w:r>
        <w:rPr>
          <w:rStyle w:val="Refdecomentario"/>
        </w:rPr>
        <w:commentReference w:id="53"/>
      </w:r>
    </w:p>
    <w:p w:rsidR="007C0793" w:rsidRDefault="007C0793" w:rsidP="007C0793">
      <w:pPr>
        <w:spacing w:line="360" w:lineRule="auto"/>
        <w:ind w:firstLine="708"/>
        <w:rPr>
          <w:rFonts w:ascii="Times New Roman" w:hAnsi="Times New Roman" w:cs="Times New Roman"/>
          <w:color w:val="000000" w:themeColor="text1"/>
        </w:rPr>
      </w:pPr>
    </w:p>
    <w:p w:rsidR="007C0793" w:rsidRDefault="007C0793" w:rsidP="007C0793">
      <w:pPr>
        <w:spacing w:line="360" w:lineRule="auto"/>
        <w:ind w:firstLine="708"/>
        <w:jc w:val="both"/>
        <w:rPr>
          <w:rFonts w:ascii="Times New Roman" w:hAnsi="Times New Roman" w:cs="Times New Roman"/>
          <w:color w:val="000000" w:themeColor="text1"/>
        </w:rPr>
      </w:pPr>
    </w:p>
    <w:p w:rsidR="007C0793" w:rsidRDefault="007C0793" w:rsidP="007C0793">
      <w:pPr>
        <w:rPr>
          <w:rFonts w:ascii="Times New Roman" w:hAnsi="Times New Roman" w:cs="Times New Roman"/>
          <w:color w:val="000000" w:themeColor="text1"/>
        </w:rPr>
      </w:pPr>
    </w:p>
    <w:p w:rsidR="007C0793" w:rsidRPr="00E9351D" w:rsidRDefault="007C0793" w:rsidP="007C0793">
      <w:pPr>
        <w:rPr>
          <w:rFonts w:ascii="Times New Roman" w:hAnsi="Times New Roman" w:cs="Times New Roman"/>
          <w:color w:val="000000" w:themeColor="text1"/>
        </w:rPr>
      </w:pPr>
      <w:r w:rsidRPr="00E9351D">
        <w:rPr>
          <w:rFonts w:ascii="Times New Roman" w:hAnsi="Times New Roman" w:cs="Times New Roman"/>
          <w:color w:val="000000" w:themeColor="text1"/>
        </w:rPr>
        <w:t xml:space="preserve">Número de palabras: </w:t>
      </w:r>
      <w:r w:rsidR="00376C02">
        <w:rPr>
          <w:rFonts w:ascii="Times New Roman" w:hAnsi="Times New Roman" w:cs="Times New Roman"/>
          <w:color w:val="000000" w:themeColor="text1"/>
        </w:rPr>
        <w:t>8</w:t>
      </w:r>
      <w:r w:rsidR="0051722E">
        <w:rPr>
          <w:rFonts w:ascii="Times New Roman" w:hAnsi="Times New Roman" w:cs="Times New Roman"/>
          <w:color w:val="000000" w:themeColor="text1"/>
        </w:rPr>
        <w:t>27</w:t>
      </w:r>
    </w:p>
    <w:p w:rsidR="007C0793" w:rsidRPr="00E9351D" w:rsidRDefault="007C0793" w:rsidP="007C0793">
      <w:pPr>
        <w:rPr>
          <w:rFonts w:ascii="Times New Roman" w:hAnsi="Times New Roman" w:cs="Times New Roman"/>
          <w:color w:val="000000" w:themeColor="text1"/>
        </w:rPr>
      </w:pPr>
    </w:p>
    <w:p w:rsidR="007C0793" w:rsidRPr="00E9351D" w:rsidRDefault="007C0793" w:rsidP="007C0793">
      <w:pPr>
        <w:rPr>
          <w:rFonts w:ascii="Times New Roman" w:hAnsi="Times New Roman" w:cs="Times New Roman"/>
          <w:color w:val="000000" w:themeColor="text1"/>
        </w:rPr>
      </w:pPr>
    </w:p>
    <w:p w:rsidR="007C0793" w:rsidRPr="00E9351D" w:rsidRDefault="007C0793" w:rsidP="007C0793">
      <w:pPr>
        <w:rPr>
          <w:rFonts w:ascii="Times New Roman" w:hAnsi="Times New Roman" w:cs="Times New Roman"/>
          <w:color w:val="000000" w:themeColor="text1"/>
        </w:rPr>
      </w:pPr>
    </w:p>
    <w:p w:rsidR="007C0793" w:rsidRPr="00E9351D" w:rsidRDefault="007C0793" w:rsidP="007C0793">
      <w:pPr>
        <w:rPr>
          <w:rFonts w:ascii="Times New Roman" w:hAnsi="Times New Roman" w:cs="Times New Roman"/>
          <w:color w:val="000000" w:themeColor="text1"/>
        </w:rPr>
      </w:pPr>
    </w:p>
    <w:p w:rsidR="007C0793" w:rsidRPr="00E9351D" w:rsidRDefault="007C0793" w:rsidP="007C0793">
      <w:pPr>
        <w:rPr>
          <w:rFonts w:ascii="Times New Roman" w:hAnsi="Times New Roman" w:cs="Times New Roman"/>
          <w:color w:val="000000" w:themeColor="text1"/>
        </w:rPr>
      </w:pPr>
    </w:p>
    <w:p w:rsidR="007C0793" w:rsidRDefault="007C0793" w:rsidP="007C0793">
      <w:pPr>
        <w:rPr>
          <w:rFonts w:ascii="Times New Roman" w:hAnsi="Times New Roman" w:cs="Times New Roman"/>
          <w:color w:val="000000" w:themeColor="text1"/>
        </w:rPr>
      </w:pPr>
    </w:p>
    <w:p w:rsidR="007C0793" w:rsidRDefault="007C0793" w:rsidP="007C0793">
      <w:pPr>
        <w:rPr>
          <w:rFonts w:ascii="Times New Roman" w:hAnsi="Times New Roman" w:cs="Times New Roman"/>
          <w:color w:val="000000" w:themeColor="text1"/>
        </w:rPr>
      </w:pPr>
    </w:p>
    <w:p w:rsidR="00376C02" w:rsidRDefault="00376C02" w:rsidP="007C0793">
      <w:pPr>
        <w:jc w:val="center"/>
        <w:rPr>
          <w:rFonts w:ascii="Times New Roman" w:hAnsi="Times New Roman" w:cs="Times New Roman"/>
          <w:color w:val="000000" w:themeColor="text1"/>
        </w:rPr>
      </w:pPr>
    </w:p>
    <w:p w:rsidR="00376C02" w:rsidRDefault="00376C02" w:rsidP="007C0793">
      <w:pPr>
        <w:jc w:val="center"/>
        <w:rPr>
          <w:rFonts w:ascii="Times New Roman" w:hAnsi="Times New Roman" w:cs="Times New Roman"/>
          <w:color w:val="000000" w:themeColor="text1"/>
        </w:rPr>
      </w:pPr>
    </w:p>
    <w:p w:rsidR="00376C02" w:rsidRDefault="00376C02" w:rsidP="007C0793">
      <w:pPr>
        <w:jc w:val="center"/>
        <w:rPr>
          <w:rFonts w:ascii="Times New Roman" w:hAnsi="Times New Roman" w:cs="Times New Roman"/>
          <w:color w:val="000000" w:themeColor="text1"/>
        </w:rPr>
      </w:pPr>
    </w:p>
    <w:p w:rsidR="00376C02" w:rsidRDefault="00376C02" w:rsidP="007C0793">
      <w:pPr>
        <w:jc w:val="center"/>
        <w:rPr>
          <w:rFonts w:ascii="Times New Roman" w:hAnsi="Times New Roman" w:cs="Times New Roman"/>
          <w:color w:val="000000" w:themeColor="text1"/>
        </w:rPr>
      </w:pPr>
    </w:p>
    <w:p w:rsidR="00376C02" w:rsidRDefault="00376C02" w:rsidP="007C0793">
      <w:pPr>
        <w:jc w:val="center"/>
        <w:rPr>
          <w:rFonts w:ascii="Times New Roman" w:hAnsi="Times New Roman" w:cs="Times New Roman"/>
          <w:color w:val="000000" w:themeColor="text1"/>
        </w:rPr>
      </w:pPr>
    </w:p>
    <w:p w:rsidR="00376C02" w:rsidRDefault="00376C02" w:rsidP="007C0793">
      <w:pPr>
        <w:jc w:val="center"/>
        <w:rPr>
          <w:rFonts w:ascii="Times New Roman" w:hAnsi="Times New Roman" w:cs="Times New Roman"/>
          <w:color w:val="000000" w:themeColor="text1"/>
        </w:rPr>
      </w:pPr>
    </w:p>
    <w:p w:rsidR="00376C02" w:rsidRDefault="00376C02" w:rsidP="007C0793">
      <w:pPr>
        <w:jc w:val="center"/>
        <w:rPr>
          <w:rFonts w:ascii="Times New Roman" w:hAnsi="Times New Roman" w:cs="Times New Roman"/>
          <w:color w:val="000000" w:themeColor="text1"/>
        </w:rPr>
      </w:pPr>
    </w:p>
    <w:p w:rsidR="00376C02" w:rsidRDefault="00376C02" w:rsidP="007C0793">
      <w:pPr>
        <w:jc w:val="center"/>
        <w:rPr>
          <w:rFonts w:ascii="Times New Roman" w:hAnsi="Times New Roman" w:cs="Times New Roman"/>
          <w:color w:val="000000" w:themeColor="text1"/>
        </w:rPr>
      </w:pPr>
    </w:p>
    <w:p w:rsidR="00376C02" w:rsidRDefault="00376C02" w:rsidP="007C0793">
      <w:pPr>
        <w:jc w:val="center"/>
        <w:rPr>
          <w:rFonts w:ascii="Times New Roman" w:hAnsi="Times New Roman" w:cs="Times New Roman"/>
          <w:color w:val="000000" w:themeColor="text1"/>
        </w:rPr>
      </w:pPr>
    </w:p>
    <w:p w:rsidR="00376C02" w:rsidRDefault="00376C02" w:rsidP="007C0793">
      <w:pPr>
        <w:jc w:val="center"/>
        <w:rPr>
          <w:rFonts w:ascii="Times New Roman" w:hAnsi="Times New Roman" w:cs="Times New Roman"/>
          <w:color w:val="000000" w:themeColor="text1"/>
        </w:rPr>
      </w:pPr>
    </w:p>
    <w:p w:rsidR="00376C02" w:rsidRDefault="00376C02" w:rsidP="007C0793">
      <w:pPr>
        <w:jc w:val="center"/>
        <w:rPr>
          <w:rFonts w:ascii="Times New Roman" w:hAnsi="Times New Roman" w:cs="Times New Roman"/>
          <w:color w:val="000000" w:themeColor="text1"/>
        </w:rPr>
      </w:pPr>
    </w:p>
    <w:p w:rsidR="00376C02" w:rsidRDefault="00376C02" w:rsidP="007C0793">
      <w:pPr>
        <w:jc w:val="center"/>
        <w:rPr>
          <w:rFonts w:ascii="Times New Roman" w:hAnsi="Times New Roman" w:cs="Times New Roman"/>
          <w:color w:val="000000" w:themeColor="text1"/>
        </w:rPr>
      </w:pPr>
    </w:p>
    <w:p w:rsidR="00376C02" w:rsidRDefault="00376C02" w:rsidP="007C0793">
      <w:pPr>
        <w:jc w:val="center"/>
        <w:rPr>
          <w:rFonts w:ascii="Times New Roman" w:hAnsi="Times New Roman" w:cs="Times New Roman"/>
          <w:color w:val="000000" w:themeColor="text1"/>
        </w:rPr>
      </w:pPr>
    </w:p>
    <w:p w:rsidR="00376C02" w:rsidRDefault="00376C02" w:rsidP="007C0793">
      <w:pPr>
        <w:jc w:val="center"/>
        <w:rPr>
          <w:rFonts w:ascii="Times New Roman" w:hAnsi="Times New Roman" w:cs="Times New Roman"/>
          <w:color w:val="000000" w:themeColor="text1"/>
        </w:rPr>
      </w:pPr>
    </w:p>
    <w:p w:rsidR="00BC4390" w:rsidRDefault="00BC4390" w:rsidP="007C0793">
      <w:pPr>
        <w:jc w:val="center"/>
        <w:rPr>
          <w:rFonts w:ascii="Times New Roman" w:hAnsi="Times New Roman" w:cs="Times New Roman"/>
          <w:color w:val="000000" w:themeColor="text1"/>
        </w:rPr>
      </w:pPr>
    </w:p>
    <w:p w:rsidR="00BC4390" w:rsidRDefault="00BC4390" w:rsidP="007C0793">
      <w:pPr>
        <w:jc w:val="center"/>
        <w:rPr>
          <w:rFonts w:ascii="Times New Roman" w:hAnsi="Times New Roman" w:cs="Times New Roman"/>
          <w:color w:val="000000" w:themeColor="text1"/>
        </w:rPr>
      </w:pPr>
    </w:p>
    <w:p w:rsidR="00BC4390" w:rsidRDefault="00BC4390" w:rsidP="007C0793">
      <w:pPr>
        <w:jc w:val="center"/>
        <w:rPr>
          <w:rFonts w:ascii="Times New Roman" w:hAnsi="Times New Roman" w:cs="Times New Roman"/>
          <w:color w:val="000000" w:themeColor="text1"/>
        </w:rPr>
      </w:pPr>
    </w:p>
    <w:p w:rsidR="007C0793" w:rsidRPr="00E9351D" w:rsidRDefault="007C0793" w:rsidP="007C0793">
      <w:pPr>
        <w:jc w:val="center"/>
        <w:rPr>
          <w:rFonts w:ascii="Times New Roman" w:hAnsi="Times New Roman" w:cs="Times New Roman"/>
          <w:color w:val="000000" w:themeColor="text1"/>
        </w:rPr>
      </w:pPr>
      <w:r w:rsidRPr="00E9351D">
        <w:rPr>
          <w:rFonts w:ascii="Times New Roman" w:hAnsi="Times New Roman" w:cs="Times New Roman"/>
          <w:color w:val="000000" w:themeColor="text1"/>
        </w:rPr>
        <w:lastRenderedPageBreak/>
        <w:t>Referencias</w:t>
      </w:r>
    </w:p>
    <w:p w:rsidR="007C0793" w:rsidRPr="00E9351D" w:rsidRDefault="007C0793" w:rsidP="007C0793">
      <w:pPr>
        <w:jc w:val="center"/>
        <w:rPr>
          <w:rFonts w:ascii="Times New Roman" w:hAnsi="Times New Roman" w:cs="Times New Roman"/>
          <w:color w:val="000000" w:themeColor="text1"/>
        </w:rPr>
      </w:pPr>
    </w:p>
    <w:p w:rsidR="007C0793" w:rsidRPr="005F14FC" w:rsidRDefault="007C0793" w:rsidP="007C0793">
      <w:pPr>
        <w:pStyle w:val="Prrafodelista"/>
        <w:spacing w:line="360" w:lineRule="auto"/>
        <w:rPr>
          <w:rFonts w:ascii="Times New Roman" w:hAnsi="Times New Roman" w:cs="Times New Roman"/>
          <w:strike/>
          <w:color w:val="C00000"/>
          <w:lang w:val="en-US"/>
        </w:rPr>
      </w:pPr>
    </w:p>
    <w:p w:rsidR="007C0793" w:rsidRPr="003645C0" w:rsidRDefault="007C0793" w:rsidP="007C0793">
      <w:pPr>
        <w:pStyle w:val="Prrafodelista"/>
        <w:numPr>
          <w:ilvl w:val="0"/>
          <w:numId w:val="3"/>
        </w:numPr>
        <w:spacing w:line="360" w:lineRule="auto"/>
        <w:rPr>
          <w:rFonts w:ascii="Times New Roman" w:hAnsi="Times New Roman" w:cs="Times New Roman"/>
          <w:lang w:val="en-US"/>
        </w:rPr>
      </w:pPr>
      <w:commentRangeStart w:id="54"/>
      <w:r w:rsidRPr="005F14FC">
        <w:rPr>
          <w:rFonts w:ascii="Times New Roman" w:hAnsi="Times New Roman" w:cs="Times New Roman"/>
          <w:shd w:val="clear" w:color="auto" w:fill="FFFFFF"/>
        </w:rPr>
        <w:t>Kuykendall A, Duployez N, Boissel N, Lancet JE, Welch JS. Acute Myeloid Leukemia: The Good, the Bad, and the Ugly. Am Soc Clin Oncol Educ Book. 2018 May 23</w:t>
      </w:r>
      <w:proofErr w:type="gramStart"/>
      <w:r w:rsidRPr="005F14FC">
        <w:rPr>
          <w:rFonts w:ascii="Times New Roman" w:hAnsi="Times New Roman" w:cs="Times New Roman"/>
          <w:shd w:val="clear" w:color="auto" w:fill="FFFFFF"/>
        </w:rPr>
        <w:t>;38:555</w:t>
      </w:r>
      <w:proofErr w:type="gramEnd"/>
      <w:r w:rsidRPr="005F14FC">
        <w:rPr>
          <w:rFonts w:ascii="Times New Roman" w:hAnsi="Times New Roman" w:cs="Times New Roman"/>
          <w:shd w:val="clear" w:color="auto" w:fill="FFFFFF"/>
        </w:rPr>
        <w:t>-573. doi: 10.1200/EDBK_199519. PMID: 30231330.</w:t>
      </w:r>
      <w:commentRangeEnd w:id="54"/>
      <w:r>
        <w:rPr>
          <w:rStyle w:val="Refdecomentario"/>
        </w:rPr>
        <w:commentReference w:id="54"/>
      </w:r>
    </w:p>
    <w:p w:rsidR="007C0793" w:rsidRPr="00BC4390" w:rsidRDefault="007C0793" w:rsidP="00BC4390">
      <w:pPr>
        <w:spacing w:line="360" w:lineRule="auto"/>
        <w:rPr>
          <w:rFonts w:ascii="Times New Roman" w:hAnsi="Times New Roman" w:cs="Times New Roman"/>
          <w:color w:val="000000" w:themeColor="text1"/>
          <w:lang w:val="en-US"/>
        </w:rPr>
      </w:pPr>
    </w:p>
    <w:p w:rsidR="007C0793" w:rsidRPr="00DE62AB" w:rsidRDefault="007C0793" w:rsidP="00BC4390">
      <w:pPr>
        <w:pStyle w:val="Prrafodelista"/>
        <w:numPr>
          <w:ilvl w:val="0"/>
          <w:numId w:val="3"/>
        </w:numPr>
        <w:spacing w:line="360" w:lineRule="auto"/>
        <w:rPr>
          <w:rFonts w:ascii="Times New Roman" w:hAnsi="Times New Roman" w:cs="Times New Roman"/>
          <w:color w:val="000000" w:themeColor="text1"/>
          <w:lang w:val="en-US"/>
        </w:rPr>
      </w:pPr>
      <w:commentRangeStart w:id="55"/>
      <w:r w:rsidRPr="00DE62AB">
        <w:rPr>
          <w:rFonts w:ascii="Times New Roman" w:hAnsi="Times New Roman" w:cs="Times New Roman"/>
          <w:color w:val="212121"/>
          <w:shd w:val="clear" w:color="auto" w:fill="FFFFFF"/>
        </w:rPr>
        <w:t>Speck NA, Gilliland DG. Core-binding factors in haematopoiesis and leukaemia. Nat Rev Cancer. 2002 Jul</w:t>
      </w:r>
      <w:proofErr w:type="gramStart"/>
      <w:r w:rsidRPr="00DE62AB">
        <w:rPr>
          <w:rFonts w:ascii="Times New Roman" w:hAnsi="Times New Roman" w:cs="Times New Roman"/>
          <w:color w:val="212121"/>
          <w:shd w:val="clear" w:color="auto" w:fill="FFFFFF"/>
        </w:rPr>
        <w:t>;2</w:t>
      </w:r>
      <w:proofErr w:type="gramEnd"/>
      <w:r w:rsidRPr="00DE62AB">
        <w:rPr>
          <w:rFonts w:ascii="Times New Roman" w:hAnsi="Times New Roman" w:cs="Times New Roman"/>
          <w:color w:val="212121"/>
          <w:shd w:val="clear" w:color="auto" w:fill="FFFFFF"/>
        </w:rPr>
        <w:t>(7):502-13. doi: 10.1038/nrc840. PMID: 12094236.</w:t>
      </w:r>
      <w:commentRangeEnd w:id="55"/>
      <w:r>
        <w:rPr>
          <w:rStyle w:val="Refdecomentario"/>
        </w:rPr>
        <w:commentReference w:id="55"/>
      </w:r>
    </w:p>
    <w:p w:rsidR="007C0793" w:rsidRPr="00DE62AB" w:rsidRDefault="007C0793" w:rsidP="007C0793">
      <w:pPr>
        <w:spacing w:line="360" w:lineRule="auto"/>
        <w:ind w:left="360"/>
        <w:rPr>
          <w:rFonts w:ascii="Times New Roman" w:hAnsi="Times New Roman" w:cs="Times New Roman"/>
          <w:color w:val="000000" w:themeColor="text1"/>
          <w:lang w:val="en-US"/>
        </w:rPr>
      </w:pPr>
    </w:p>
    <w:p w:rsidR="007C0793" w:rsidRPr="004068F5" w:rsidRDefault="007C0793" w:rsidP="00BC4390">
      <w:pPr>
        <w:pStyle w:val="Prrafodelista"/>
        <w:numPr>
          <w:ilvl w:val="0"/>
          <w:numId w:val="3"/>
        </w:numPr>
        <w:spacing w:line="360" w:lineRule="auto"/>
        <w:rPr>
          <w:rFonts w:ascii="Times New Roman" w:hAnsi="Times New Roman" w:cs="Times New Roman"/>
          <w:color w:val="212121"/>
          <w:shd w:val="clear" w:color="auto" w:fill="FFFFFF"/>
        </w:rPr>
      </w:pPr>
      <w:commentRangeStart w:id="56"/>
      <w:r w:rsidRPr="00DE62AB">
        <w:rPr>
          <w:rFonts w:ascii="Times New Roman" w:hAnsi="Times New Roman" w:cs="Times New Roman"/>
          <w:color w:val="212121"/>
          <w:shd w:val="clear" w:color="auto" w:fill="FFFFFF"/>
        </w:rPr>
        <w:t xml:space="preserve">Creutzig U, Zimmermann M, Reinhardt D, Rasche M, von Neuhoff C, Alpermann T, </w:t>
      </w:r>
      <w:r>
        <w:rPr>
          <w:rFonts w:ascii="Times New Roman" w:hAnsi="Times New Roman" w:cs="Times New Roman"/>
          <w:color w:val="212121"/>
          <w:shd w:val="clear" w:color="auto" w:fill="FFFFFF"/>
        </w:rPr>
        <w:t xml:space="preserve">et al. </w:t>
      </w:r>
      <w:r w:rsidRPr="004068F5">
        <w:rPr>
          <w:rFonts w:ascii="Times New Roman" w:hAnsi="Times New Roman" w:cs="Times New Roman"/>
          <w:color w:val="212121"/>
          <w:shd w:val="clear" w:color="auto" w:fill="FFFFFF"/>
        </w:rPr>
        <w:t>C. Changes in cytogenetics and molecular genetics in acute myeloid leukemia from childhood to adult age groups. Cancer. 2016 Dec 15;122(24):3821-3830. doi: 10.1002/cncr.30220. Epub 2016 Aug 16. PMID: 27529519</w:t>
      </w:r>
      <w:commentRangeEnd w:id="56"/>
      <w:r>
        <w:rPr>
          <w:rStyle w:val="Refdecomentario"/>
        </w:rPr>
        <w:commentReference w:id="56"/>
      </w:r>
      <w:r w:rsidRPr="004068F5">
        <w:rPr>
          <w:rFonts w:ascii="Times New Roman" w:hAnsi="Times New Roman" w:cs="Times New Roman"/>
          <w:color w:val="212121"/>
          <w:shd w:val="clear" w:color="auto" w:fill="FFFFFF"/>
        </w:rPr>
        <w:t>.</w:t>
      </w:r>
    </w:p>
    <w:p w:rsidR="007C0793" w:rsidRPr="00E14CC2" w:rsidRDefault="007C0793" w:rsidP="007C0793">
      <w:pPr>
        <w:pStyle w:val="Prrafodelista"/>
        <w:rPr>
          <w:rFonts w:ascii="Times New Roman" w:hAnsi="Times New Roman" w:cs="Times New Roman"/>
          <w:color w:val="000000" w:themeColor="text1"/>
          <w:lang w:val="en-US"/>
        </w:rPr>
      </w:pPr>
    </w:p>
    <w:p w:rsidR="007C0793" w:rsidRPr="006766CF" w:rsidRDefault="007C0793" w:rsidP="007C0793">
      <w:pPr>
        <w:pStyle w:val="Prrafodelista"/>
        <w:spacing w:line="360" w:lineRule="auto"/>
        <w:rPr>
          <w:rFonts w:ascii="Times New Roman" w:hAnsi="Times New Roman" w:cs="Times New Roman"/>
          <w:strike/>
          <w:color w:val="C00000"/>
          <w:lang w:val="en-US"/>
        </w:rPr>
      </w:pPr>
    </w:p>
    <w:p w:rsidR="007C0793" w:rsidRPr="006766CF" w:rsidRDefault="007C0793" w:rsidP="00BC4390">
      <w:pPr>
        <w:pStyle w:val="Prrafodelista"/>
        <w:numPr>
          <w:ilvl w:val="0"/>
          <w:numId w:val="3"/>
        </w:numPr>
        <w:spacing w:line="360" w:lineRule="auto"/>
        <w:rPr>
          <w:rFonts w:ascii="Times New Roman" w:hAnsi="Times New Roman" w:cs="Times New Roman"/>
          <w:color w:val="C00000"/>
          <w:lang w:val="en-US"/>
        </w:rPr>
      </w:pPr>
      <w:commentRangeStart w:id="57"/>
      <w:r w:rsidRPr="006766CF">
        <w:rPr>
          <w:rFonts w:ascii="Times New Roman" w:hAnsi="Times New Roman" w:cs="Times New Roman"/>
          <w:color w:val="212121"/>
          <w:shd w:val="clear" w:color="auto" w:fill="FFFFFF"/>
        </w:rPr>
        <w:t>Takahashi S. Current findings for recurring mutations in acute myeloid leukemia. J Hematol Oncol. 2011 Sep 14</w:t>
      </w:r>
      <w:proofErr w:type="gramStart"/>
      <w:r w:rsidRPr="006766CF">
        <w:rPr>
          <w:rFonts w:ascii="Times New Roman" w:hAnsi="Times New Roman" w:cs="Times New Roman"/>
          <w:color w:val="212121"/>
          <w:shd w:val="clear" w:color="auto" w:fill="FFFFFF"/>
        </w:rPr>
        <w:t>;4:36</w:t>
      </w:r>
      <w:proofErr w:type="gramEnd"/>
      <w:r w:rsidRPr="006766CF">
        <w:rPr>
          <w:rFonts w:ascii="Times New Roman" w:hAnsi="Times New Roman" w:cs="Times New Roman"/>
          <w:color w:val="212121"/>
          <w:shd w:val="clear" w:color="auto" w:fill="FFFFFF"/>
        </w:rPr>
        <w:t>. doi: 10.1186/1756-8722-4-36. PMID: 21917154; PMCID: PMC3180439.</w:t>
      </w:r>
      <w:commentRangeEnd w:id="57"/>
      <w:r>
        <w:rPr>
          <w:rStyle w:val="Refdecomentario"/>
        </w:rPr>
        <w:commentReference w:id="57"/>
      </w:r>
    </w:p>
    <w:p w:rsidR="007C0793" w:rsidRPr="009074D1" w:rsidRDefault="007C0793" w:rsidP="007C0793">
      <w:pPr>
        <w:pStyle w:val="Prrafodelista"/>
        <w:spacing w:line="360" w:lineRule="auto"/>
        <w:rPr>
          <w:rFonts w:ascii="Times New Roman" w:hAnsi="Times New Roman" w:cs="Times New Roman"/>
          <w:strike/>
          <w:color w:val="C00000"/>
          <w:lang w:val="en-US"/>
        </w:rPr>
      </w:pPr>
    </w:p>
    <w:p w:rsidR="007C0793" w:rsidRPr="009074D1" w:rsidRDefault="007C0793" w:rsidP="00BC4390">
      <w:pPr>
        <w:pStyle w:val="Prrafodelista"/>
        <w:numPr>
          <w:ilvl w:val="0"/>
          <w:numId w:val="3"/>
        </w:numPr>
        <w:spacing w:line="360" w:lineRule="auto"/>
        <w:rPr>
          <w:rFonts w:ascii="Times New Roman" w:hAnsi="Times New Roman" w:cs="Times New Roman"/>
          <w:strike/>
          <w:color w:val="C00000"/>
          <w:lang w:val="en-US"/>
        </w:rPr>
      </w:pPr>
      <w:commentRangeStart w:id="58"/>
      <w:r w:rsidRPr="009074D1">
        <w:rPr>
          <w:rFonts w:ascii="Times New Roman" w:hAnsi="Times New Roman" w:cs="Times New Roman"/>
          <w:color w:val="212121"/>
          <w:shd w:val="clear" w:color="auto" w:fill="FFFFFF"/>
        </w:rPr>
        <w:t xml:space="preserve">Zhu HH, Zhang XH, Qin YZ, Liu DH, Jiang H, Chen H, et al. MRD-directed risk stratification treatment may improve outcomes of </w:t>
      </w:r>
      <w:proofErr w:type="gramStart"/>
      <w:r w:rsidRPr="009074D1">
        <w:rPr>
          <w:rFonts w:ascii="Times New Roman" w:hAnsi="Times New Roman" w:cs="Times New Roman"/>
          <w:color w:val="212121"/>
          <w:shd w:val="clear" w:color="auto" w:fill="FFFFFF"/>
        </w:rPr>
        <w:t>t(</w:t>
      </w:r>
      <w:proofErr w:type="gramEnd"/>
      <w:r w:rsidRPr="009074D1">
        <w:rPr>
          <w:rFonts w:ascii="Times New Roman" w:hAnsi="Times New Roman" w:cs="Times New Roman"/>
          <w:color w:val="212121"/>
          <w:shd w:val="clear" w:color="auto" w:fill="FFFFFF"/>
        </w:rPr>
        <w:t>8;21) AML in the first complete remission: results from the AML05 multicenter trial. Blood. 2013 May 16;121(20):4056-62. doi: 10.1182/blood-2012-11-468348. Epub 2013 Mar 27. PMID: 23535063.</w:t>
      </w:r>
      <w:commentRangeEnd w:id="58"/>
      <w:r w:rsidRPr="009074D1">
        <w:rPr>
          <w:rStyle w:val="Refdecomentario"/>
          <w:rFonts w:ascii="Times New Roman" w:hAnsi="Times New Roman" w:cs="Times New Roman"/>
        </w:rPr>
        <w:commentReference w:id="58"/>
      </w:r>
    </w:p>
    <w:p w:rsidR="007C0793" w:rsidRPr="00E14CC2" w:rsidRDefault="007C0793" w:rsidP="007C0793">
      <w:pPr>
        <w:pStyle w:val="Prrafodelista"/>
        <w:rPr>
          <w:rFonts w:ascii="Times New Roman" w:hAnsi="Times New Roman" w:cs="Times New Roman"/>
          <w:color w:val="000000" w:themeColor="text1"/>
          <w:lang w:val="en-US"/>
        </w:rPr>
      </w:pPr>
    </w:p>
    <w:p w:rsidR="007C0793" w:rsidRPr="00A3667C" w:rsidRDefault="007C0793" w:rsidP="007C0793">
      <w:pPr>
        <w:pStyle w:val="Prrafodelista"/>
        <w:spacing w:line="360" w:lineRule="auto"/>
        <w:rPr>
          <w:rFonts w:ascii="Times New Roman" w:hAnsi="Times New Roman" w:cs="Times New Roman"/>
          <w:strike/>
          <w:color w:val="C00000"/>
          <w:lang w:val="en-US"/>
        </w:rPr>
      </w:pPr>
    </w:p>
    <w:p w:rsidR="007C0793" w:rsidRPr="00A3667C" w:rsidRDefault="007C0793" w:rsidP="00BC4390">
      <w:pPr>
        <w:pStyle w:val="Prrafodelista"/>
        <w:numPr>
          <w:ilvl w:val="0"/>
          <w:numId w:val="3"/>
        </w:numPr>
        <w:spacing w:line="360" w:lineRule="auto"/>
        <w:rPr>
          <w:rFonts w:ascii="Times New Roman" w:hAnsi="Times New Roman" w:cs="Times New Roman"/>
          <w:strike/>
          <w:color w:val="C00000"/>
          <w:lang w:val="en-US"/>
        </w:rPr>
      </w:pPr>
      <w:commentRangeStart w:id="59"/>
      <w:r w:rsidRPr="00A3667C">
        <w:rPr>
          <w:rFonts w:ascii="Times New Roman" w:hAnsi="Times New Roman" w:cs="Times New Roman"/>
          <w:color w:val="212121"/>
          <w:shd w:val="clear" w:color="auto" w:fill="FFFFFF"/>
        </w:rPr>
        <w:t>Grimwade D, Walker H, Oliver F, Wheatley K, Harrison C, Harrison G, Rees J</w:t>
      </w:r>
      <w:r>
        <w:rPr>
          <w:rFonts w:ascii="Times New Roman" w:hAnsi="Times New Roman" w:cs="Times New Roman"/>
          <w:color w:val="212121"/>
          <w:shd w:val="clear" w:color="auto" w:fill="FFFFFF"/>
        </w:rPr>
        <w:t>, et al</w:t>
      </w:r>
      <w:r w:rsidRPr="00A3667C">
        <w:rPr>
          <w:rFonts w:ascii="Times New Roman" w:hAnsi="Times New Roman" w:cs="Times New Roman"/>
          <w:color w:val="212121"/>
          <w:shd w:val="clear" w:color="auto" w:fill="FFFFFF"/>
        </w:rPr>
        <w:t>. The importance of diagnostic cytogenetics on outcome in AML: analysis of 1,612 patients entered into the MRC AML 10 trial. The Medical Research Council Adult and Children's Leukaemia Working Parties. Blood. 1998 Oct 1</w:t>
      </w:r>
      <w:proofErr w:type="gramStart"/>
      <w:r w:rsidRPr="00A3667C">
        <w:rPr>
          <w:rFonts w:ascii="Times New Roman" w:hAnsi="Times New Roman" w:cs="Times New Roman"/>
          <w:color w:val="212121"/>
          <w:shd w:val="clear" w:color="auto" w:fill="FFFFFF"/>
        </w:rPr>
        <w:t>;92</w:t>
      </w:r>
      <w:proofErr w:type="gramEnd"/>
      <w:r w:rsidRPr="00A3667C">
        <w:rPr>
          <w:rFonts w:ascii="Times New Roman" w:hAnsi="Times New Roman" w:cs="Times New Roman"/>
          <w:color w:val="212121"/>
          <w:shd w:val="clear" w:color="auto" w:fill="FFFFFF"/>
        </w:rPr>
        <w:t>(7):2322-33. PMID: 9746770.</w:t>
      </w:r>
      <w:commentRangeEnd w:id="59"/>
      <w:r>
        <w:rPr>
          <w:rStyle w:val="Refdecomentario"/>
        </w:rPr>
        <w:commentReference w:id="59"/>
      </w:r>
    </w:p>
    <w:p w:rsidR="007C0793" w:rsidRPr="00E14CC2" w:rsidRDefault="007C0793" w:rsidP="007C0793">
      <w:pPr>
        <w:spacing w:line="360" w:lineRule="auto"/>
        <w:rPr>
          <w:rFonts w:ascii="Times New Roman" w:hAnsi="Times New Roman" w:cs="Times New Roman"/>
          <w:color w:val="000000" w:themeColor="text1"/>
          <w:lang w:val="en-US"/>
        </w:rPr>
      </w:pPr>
    </w:p>
    <w:p w:rsidR="007C0793" w:rsidRPr="00360FE0" w:rsidRDefault="007C0793" w:rsidP="007C0793">
      <w:pPr>
        <w:pStyle w:val="Prrafodelista"/>
        <w:spacing w:line="360" w:lineRule="auto"/>
        <w:rPr>
          <w:rFonts w:ascii="Times New Roman" w:hAnsi="Times New Roman" w:cs="Times New Roman"/>
          <w:strike/>
          <w:color w:val="C00000"/>
          <w:lang w:val="en-US"/>
        </w:rPr>
      </w:pPr>
    </w:p>
    <w:p w:rsidR="007C0793" w:rsidRPr="00394ECF" w:rsidRDefault="007C0793" w:rsidP="00BC4390">
      <w:pPr>
        <w:pStyle w:val="Prrafodelista"/>
        <w:numPr>
          <w:ilvl w:val="0"/>
          <w:numId w:val="3"/>
        </w:numPr>
        <w:spacing w:line="360" w:lineRule="auto"/>
        <w:rPr>
          <w:rFonts w:ascii="Times New Roman" w:hAnsi="Times New Roman" w:cs="Times New Roman"/>
          <w:strike/>
          <w:color w:val="C00000"/>
          <w:lang w:val="en-US"/>
        </w:rPr>
      </w:pPr>
      <w:commentRangeStart w:id="60"/>
      <w:r w:rsidRPr="00394ECF">
        <w:rPr>
          <w:rFonts w:ascii="Times New Roman" w:hAnsi="Times New Roman" w:cs="Times New Roman"/>
          <w:color w:val="212121"/>
          <w:shd w:val="clear" w:color="auto" w:fill="FFFFFF"/>
        </w:rPr>
        <w:t>Kuwatsuka Y, Miyamura K, Suzuki R, Kasai M, Maruta A, Ogawa H,</w:t>
      </w:r>
      <w:r>
        <w:rPr>
          <w:rFonts w:ascii="Times New Roman" w:hAnsi="Times New Roman" w:cs="Times New Roman"/>
          <w:color w:val="212121"/>
          <w:shd w:val="clear" w:color="auto" w:fill="FFFFFF"/>
        </w:rPr>
        <w:t xml:space="preserve"> et al</w:t>
      </w:r>
      <w:r w:rsidRPr="00394ECF">
        <w:rPr>
          <w:rFonts w:ascii="Times New Roman" w:hAnsi="Times New Roman" w:cs="Times New Roman"/>
          <w:color w:val="212121"/>
          <w:shd w:val="clear" w:color="auto" w:fill="FFFFFF"/>
        </w:rPr>
        <w:t xml:space="preserve">. Hematopoietic stem cell transplantation for core binding factor acute myeloid leukemia: </w:t>
      </w:r>
      <w:proofErr w:type="gramStart"/>
      <w:r w:rsidRPr="00394ECF">
        <w:rPr>
          <w:rFonts w:ascii="Times New Roman" w:hAnsi="Times New Roman" w:cs="Times New Roman"/>
          <w:color w:val="212121"/>
          <w:shd w:val="clear" w:color="auto" w:fill="FFFFFF"/>
        </w:rPr>
        <w:t>t(</w:t>
      </w:r>
      <w:proofErr w:type="gramEnd"/>
      <w:r w:rsidRPr="00394ECF">
        <w:rPr>
          <w:rFonts w:ascii="Times New Roman" w:hAnsi="Times New Roman" w:cs="Times New Roman"/>
          <w:color w:val="212121"/>
          <w:shd w:val="clear" w:color="auto" w:fill="FFFFFF"/>
        </w:rPr>
        <w:t>8;21) and inv(16) represent different clinical outcomes. Blood. 2009 Feb 26</w:t>
      </w:r>
      <w:proofErr w:type="gramStart"/>
      <w:r w:rsidRPr="00394ECF">
        <w:rPr>
          <w:rFonts w:ascii="Times New Roman" w:hAnsi="Times New Roman" w:cs="Times New Roman"/>
          <w:color w:val="212121"/>
          <w:shd w:val="clear" w:color="auto" w:fill="FFFFFF"/>
        </w:rPr>
        <w:t>;113</w:t>
      </w:r>
      <w:proofErr w:type="gramEnd"/>
      <w:r w:rsidRPr="00394ECF">
        <w:rPr>
          <w:rFonts w:ascii="Times New Roman" w:hAnsi="Times New Roman" w:cs="Times New Roman"/>
          <w:color w:val="212121"/>
          <w:shd w:val="clear" w:color="auto" w:fill="FFFFFF"/>
        </w:rPr>
        <w:t>(9):2096-103. doi: 10.1182/blood-2008-03-145862. Epub 2009 Jan 6. PMID: 19126873.</w:t>
      </w:r>
      <w:commentRangeEnd w:id="60"/>
      <w:r>
        <w:rPr>
          <w:rStyle w:val="Refdecomentario"/>
        </w:rPr>
        <w:commentReference w:id="60"/>
      </w:r>
    </w:p>
    <w:p w:rsidR="007C0793" w:rsidRPr="00394ECF" w:rsidRDefault="007C0793" w:rsidP="007C0793">
      <w:pPr>
        <w:pStyle w:val="Prrafodelista"/>
        <w:spacing w:line="360" w:lineRule="auto"/>
        <w:rPr>
          <w:rFonts w:ascii="Times New Roman" w:hAnsi="Times New Roman" w:cs="Times New Roman"/>
          <w:color w:val="000000" w:themeColor="text1"/>
          <w:lang w:val="en-US"/>
        </w:rPr>
      </w:pPr>
      <w:commentRangeStart w:id="61"/>
      <w:commentRangeEnd w:id="61"/>
      <w:r>
        <w:rPr>
          <w:rStyle w:val="Refdecomentario"/>
        </w:rPr>
        <w:commentReference w:id="61"/>
      </w:r>
    </w:p>
    <w:p w:rsidR="007C0793" w:rsidRPr="00BC4390" w:rsidRDefault="007C0793" w:rsidP="00BC4390">
      <w:pPr>
        <w:pStyle w:val="Prrafodelista"/>
        <w:numPr>
          <w:ilvl w:val="0"/>
          <w:numId w:val="3"/>
        </w:numPr>
        <w:spacing w:line="360" w:lineRule="auto"/>
        <w:rPr>
          <w:rFonts w:ascii="Times New Roman" w:hAnsi="Times New Roman" w:cs="Times New Roman"/>
          <w:color w:val="000000" w:themeColor="text1"/>
          <w:lang w:val="en-US"/>
        </w:rPr>
      </w:pPr>
      <w:commentRangeStart w:id="62"/>
      <w:r w:rsidRPr="00394ECF">
        <w:rPr>
          <w:rFonts w:ascii="Times New Roman" w:hAnsi="Times New Roman" w:cs="Times New Roman"/>
          <w:color w:val="212121"/>
          <w:shd w:val="clear" w:color="auto" w:fill="FFFFFF"/>
        </w:rPr>
        <w:t>Paschka P, Marcucci G, Ruppert AS, Mrózek K, Chen H, Kittles RA,</w:t>
      </w:r>
      <w:r>
        <w:rPr>
          <w:rFonts w:ascii="Times New Roman" w:hAnsi="Times New Roman" w:cs="Times New Roman"/>
          <w:color w:val="212121"/>
          <w:shd w:val="clear" w:color="auto" w:fill="FFFFFF"/>
        </w:rPr>
        <w:t xml:space="preserve"> et al</w:t>
      </w:r>
      <w:r w:rsidRPr="00394ECF">
        <w:rPr>
          <w:rFonts w:ascii="Times New Roman" w:hAnsi="Times New Roman" w:cs="Times New Roman"/>
          <w:color w:val="212121"/>
          <w:shd w:val="clear" w:color="auto" w:fill="FFFFFF"/>
        </w:rPr>
        <w:t xml:space="preserve">; Cancer and Leukemia Group B. Adverse prognostic significance of KIT mutations in adult acute myeloid leukemia with </w:t>
      </w:r>
      <w:proofErr w:type="gramStart"/>
      <w:r w:rsidRPr="00394ECF">
        <w:rPr>
          <w:rFonts w:ascii="Times New Roman" w:hAnsi="Times New Roman" w:cs="Times New Roman"/>
          <w:color w:val="212121"/>
          <w:shd w:val="clear" w:color="auto" w:fill="FFFFFF"/>
        </w:rPr>
        <w:t>inv(</w:t>
      </w:r>
      <w:proofErr w:type="gramEnd"/>
      <w:r w:rsidRPr="00394ECF">
        <w:rPr>
          <w:rFonts w:ascii="Times New Roman" w:hAnsi="Times New Roman" w:cs="Times New Roman"/>
          <w:color w:val="212121"/>
          <w:shd w:val="clear" w:color="auto" w:fill="FFFFFF"/>
        </w:rPr>
        <w:t>16) and t(8;21): a Cancer and Leukemia Group B Study. J Clin Oncol. 2006 Aug 20;24(24):3904-11. doi: 10.1200/JCO.2006.06.9500. PMID: 16921041.</w:t>
      </w:r>
      <w:commentRangeEnd w:id="62"/>
      <w:r>
        <w:rPr>
          <w:rStyle w:val="Refdecomentario"/>
        </w:rPr>
        <w:commentReference w:id="62"/>
      </w:r>
    </w:p>
    <w:p w:rsidR="00BC4390" w:rsidRPr="00BC4390" w:rsidRDefault="00BC4390" w:rsidP="00BC4390">
      <w:pPr>
        <w:pStyle w:val="Prrafodelista"/>
        <w:rPr>
          <w:rFonts w:ascii="Times New Roman" w:hAnsi="Times New Roman" w:cs="Times New Roman"/>
          <w:color w:val="000000" w:themeColor="text1"/>
          <w:lang w:val="en-US"/>
        </w:rPr>
      </w:pPr>
    </w:p>
    <w:p w:rsidR="00BC4390" w:rsidRPr="00BC4390" w:rsidRDefault="00BC4390" w:rsidP="00BC4390">
      <w:pPr>
        <w:pStyle w:val="Prrafodelista"/>
        <w:spacing w:line="360" w:lineRule="auto"/>
        <w:ind w:left="643"/>
        <w:rPr>
          <w:rStyle w:val="Refdecomentario"/>
          <w:rFonts w:ascii="Times New Roman" w:hAnsi="Times New Roman" w:cs="Times New Roman"/>
          <w:color w:val="000000" w:themeColor="text1"/>
          <w:sz w:val="24"/>
          <w:szCs w:val="24"/>
          <w:lang w:val="en-US"/>
        </w:rPr>
      </w:pPr>
    </w:p>
    <w:p w:rsidR="007C0793" w:rsidRPr="00BC4390" w:rsidRDefault="007C0793" w:rsidP="00BC4390">
      <w:pPr>
        <w:pStyle w:val="Prrafodelista"/>
        <w:numPr>
          <w:ilvl w:val="0"/>
          <w:numId w:val="3"/>
        </w:numPr>
        <w:spacing w:line="360" w:lineRule="auto"/>
        <w:rPr>
          <w:rFonts w:ascii="Times New Roman" w:hAnsi="Times New Roman" w:cs="Times New Roman"/>
          <w:color w:val="212121"/>
          <w:shd w:val="clear" w:color="auto" w:fill="FFFFFF"/>
        </w:rPr>
      </w:pPr>
      <w:commentRangeStart w:id="63"/>
      <w:r w:rsidRPr="00BC4390">
        <w:rPr>
          <w:rFonts w:ascii="Times New Roman" w:hAnsi="Times New Roman" w:cs="Times New Roman"/>
          <w:color w:val="212121"/>
          <w:shd w:val="clear" w:color="auto" w:fill="FFFFFF"/>
        </w:rPr>
        <w:t>Solh M, Yohe S, Weisdorf D, Ustun C. Core-binding factor acute myeloid leukemia: Heterogeneity, monitoring, and therapy. Am J Hematol. 2014 Dec;89(12):1121-31. doi: 10.1002/ajh.23821. Epub 2014 Aug 27. PMID: 25088818.</w:t>
      </w:r>
      <w:commentRangeEnd w:id="63"/>
      <w:r>
        <w:rPr>
          <w:rStyle w:val="Refdecomentario"/>
        </w:rPr>
        <w:commentReference w:id="63"/>
      </w:r>
    </w:p>
    <w:p w:rsidR="007C0793" w:rsidRDefault="007C0793" w:rsidP="007C0793">
      <w:pPr>
        <w:spacing w:line="360" w:lineRule="auto"/>
        <w:ind w:left="708"/>
        <w:rPr>
          <w:rFonts w:ascii="Times New Roman" w:hAnsi="Times New Roman" w:cs="Times New Roman"/>
          <w:color w:val="212121"/>
          <w:shd w:val="clear" w:color="auto" w:fill="FFFFFF"/>
        </w:rPr>
      </w:pPr>
    </w:p>
    <w:p w:rsidR="007C0793" w:rsidRPr="00C50B58" w:rsidRDefault="007C0793" w:rsidP="007C0793">
      <w:pPr>
        <w:spacing w:line="360" w:lineRule="auto"/>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     </w:t>
      </w:r>
      <w:proofErr w:type="gramStart"/>
      <w:r>
        <w:rPr>
          <w:rFonts w:ascii="Times New Roman" w:hAnsi="Times New Roman" w:cs="Times New Roman"/>
          <w:color w:val="000000" w:themeColor="text1"/>
          <w:lang w:val="en-US"/>
        </w:rPr>
        <w:t>10 .</w:t>
      </w:r>
      <w:proofErr w:type="gramEnd"/>
      <w:r>
        <w:rPr>
          <w:rFonts w:ascii="Times New Roman" w:hAnsi="Times New Roman" w:cs="Times New Roman"/>
          <w:color w:val="000000" w:themeColor="text1"/>
          <w:lang w:val="en-US"/>
        </w:rPr>
        <w:t xml:space="preserve">  </w:t>
      </w:r>
      <w:commentRangeStart w:id="64"/>
      <w:r w:rsidRPr="00C50B58">
        <w:rPr>
          <w:rFonts w:ascii="Times New Roman" w:hAnsi="Times New Roman" w:cs="Times New Roman"/>
          <w:color w:val="212121"/>
          <w:shd w:val="clear" w:color="auto" w:fill="FFFFFF"/>
        </w:rPr>
        <w:t>Hills RK, Castaigne S, Appelbaum FR, Delaunay J, Petersdorf S, Othus M</w:t>
      </w:r>
      <w:proofErr w:type="gramStart"/>
      <w:r w:rsidRPr="00C50B58">
        <w:rPr>
          <w:rFonts w:ascii="Times New Roman" w:hAnsi="Times New Roman" w:cs="Times New Roman"/>
          <w:color w:val="212121"/>
          <w:shd w:val="clear" w:color="auto" w:fill="FFFFFF"/>
        </w:rPr>
        <w:t>,et</w:t>
      </w:r>
      <w:proofErr w:type="gramEnd"/>
      <w:r w:rsidRPr="00C50B58">
        <w:rPr>
          <w:rFonts w:ascii="Times New Roman" w:hAnsi="Times New Roman" w:cs="Times New Roman"/>
          <w:color w:val="212121"/>
          <w:shd w:val="clear" w:color="auto" w:fill="FFFFFF"/>
        </w:rPr>
        <w:t xml:space="preserve"> al.     </w:t>
      </w:r>
      <w:r>
        <w:rPr>
          <w:rFonts w:ascii="Times New Roman" w:hAnsi="Times New Roman" w:cs="Times New Roman"/>
          <w:color w:val="212121"/>
          <w:shd w:val="clear" w:color="auto" w:fill="FFFFFF"/>
        </w:rPr>
        <w:t xml:space="preserve"> </w:t>
      </w:r>
      <w:r w:rsidRPr="00C50B58">
        <w:rPr>
          <w:rFonts w:ascii="Times New Roman" w:hAnsi="Times New Roman" w:cs="Times New Roman"/>
          <w:color w:val="212121"/>
          <w:shd w:val="clear" w:color="auto" w:fill="FFFFFF"/>
        </w:rPr>
        <w:t>Addition of gemtuzumab ozogamicin to induction chemotherapy in adult patients with acute myeloid leukaemia: a meta-analysis of individual patient data from randomised controlled trials. Lancet Oncol. 2014 Aug;15(9):986-96. doi: 10.1016/S1470-2045(14)70281-5. Epub 2014 Jul 6. PMID: 25008258; PMCID: PMC4137593.</w:t>
      </w:r>
      <w:commentRangeEnd w:id="64"/>
      <w:r w:rsidRPr="00C50B58">
        <w:rPr>
          <w:rStyle w:val="Refdecomentario"/>
          <w:rFonts w:ascii="Times New Roman" w:hAnsi="Times New Roman" w:cs="Times New Roman"/>
        </w:rPr>
        <w:commentReference w:id="64"/>
      </w:r>
    </w:p>
    <w:p w:rsidR="007C0793" w:rsidRPr="00C50B58" w:rsidRDefault="007C0793" w:rsidP="007C0793">
      <w:pPr>
        <w:pStyle w:val="Prrafodelista"/>
        <w:spacing w:line="360" w:lineRule="auto"/>
        <w:rPr>
          <w:rFonts w:ascii="Times New Roman" w:hAnsi="Times New Roman" w:cs="Times New Roman"/>
          <w:color w:val="000000" w:themeColor="text1"/>
          <w:lang w:val="en-US"/>
        </w:rPr>
      </w:pPr>
    </w:p>
    <w:p w:rsidR="007C0793" w:rsidRPr="00E13234" w:rsidRDefault="007C0793" w:rsidP="007C0793">
      <w:pPr>
        <w:pStyle w:val="Prrafodelista"/>
        <w:spacing w:line="360" w:lineRule="auto"/>
        <w:rPr>
          <w:rFonts w:ascii="Times New Roman" w:hAnsi="Times New Roman" w:cs="Times New Roman"/>
          <w:strike/>
          <w:color w:val="C00000"/>
          <w:shd w:val="clear" w:color="auto" w:fill="FFFFFF"/>
        </w:rPr>
      </w:pPr>
      <w:commentRangeStart w:id="65"/>
      <w:commentRangeEnd w:id="65"/>
      <w:r>
        <w:rPr>
          <w:rStyle w:val="Refdecomentario"/>
        </w:rPr>
        <w:commentReference w:id="65"/>
      </w:r>
    </w:p>
    <w:p w:rsidR="007C0793" w:rsidRPr="00BC4390" w:rsidRDefault="007C0793" w:rsidP="00BC4390">
      <w:pPr>
        <w:pStyle w:val="Prrafodelista"/>
        <w:numPr>
          <w:ilvl w:val="0"/>
          <w:numId w:val="4"/>
        </w:numPr>
        <w:spacing w:line="360" w:lineRule="auto"/>
        <w:rPr>
          <w:rFonts w:ascii="Times New Roman" w:hAnsi="Times New Roman" w:cs="Times New Roman"/>
          <w:color w:val="000000" w:themeColor="text1"/>
          <w:lang w:val="en-US"/>
        </w:rPr>
      </w:pPr>
      <w:commentRangeStart w:id="66"/>
      <w:r w:rsidRPr="00E13234">
        <w:rPr>
          <w:rFonts w:ascii="Times New Roman" w:hAnsi="Times New Roman" w:cs="Times New Roman"/>
          <w:color w:val="212121"/>
          <w:shd w:val="clear" w:color="auto" w:fill="FFFFFF"/>
        </w:rPr>
        <w:t>Bloomfield CD, Lawrence D, Byrd JC, Carroll A, Pettenati MJ, Tantravahi R,</w:t>
      </w:r>
      <w:r>
        <w:rPr>
          <w:rFonts w:ascii="Times New Roman" w:hAnsi="Times New Roman" w:cs="Times New Roman"/>
          <w:color w:val="212121"/>
          <w:shd w:val="clear" w:color="auto" w:fill="FFFFFF"/>
        </w:rPr>
        <w:t xml:space="preserve"> et al</w:t>
      </w:r>
      <w:r w:rsidRPr="00E13234">
        <w:rPr>
          <w:rFonts w:ascii="Times New Roman" w:hAnsi="Times New Roman" w:cs="Times New Roman"/>
          <w:color w:val="212121"/>
          <w:shd w:val="clear" w:color="auto" w:fill="FFFFFF"/>
        </w:rPr>
        <w:t>. Frequency of prolonged remission duration after high-dose cytarabine intensification in acute myeloid leukemia varies by cytogenetic subtype. Cancer Res. 1998 Sep 15;58(18):4173-9. PMID: 9751631</w:t>
      </w:r>
      <w:commentRangeEnd w:id="66"/>
      <w:r>
        <w:rPr>
          <w:rStyle w:val="Refdecomentario"/>
        </w:rPr>
        <w:commentReference w:id="66"/>
      </w:r>
      <w:r w:rsidRPr="00E13234">
        <w:rPr>
          <w:rFonts w:ascii="Times New Roman" w:hAnsi="Times New Roman" w:cs="Times New Roman"/>
          <w:color w:val="212121"/>
          <w:shd w:val="clear" w:color="auto" w:fill="FFFFFF"/>
        </w:rPr>
        <w:t>.</w:t>
      </w:r>
    </w:p>
    <w:p w:rsidR="007C0793" w:rsidRPr="00E13234" w:rsidRDefault="007C0793" w:rsidP="00BC4390">
      <w:pPr>
        <w:pStyle w:val="Prrafodelista"/>
        <w:numPr>
          <w:ilvl w:val="0"/>
          <w:numId w:val="4"/>
        </w:numPr>
        <w:spacing w:line="360" w:lineRule="auto"/>
        <w:rPr>
          <w:rFonts w:ascii="Times New Roman" w:hAnsi="Times New Roman" w:cs="Times New Roman"/>
          <w:color w:val="000000" w:themeColor="text1"/>
          <w:lang w:val="en-US"/>
        </w:rPr>
      </w:pPr>
      <w:commentRangeStart w:id="67"/>
      <w:r w:rsidRPr="00E13234">
        <w:rPr>
          <w:rFonts w:ascii="Times New Roman" w:hAnsi="Times New Roman" w:cs="Times New Roman"/>
          <w:color w:val="212121"/>
          <w:shd w:val="clear" w:color="auto" w:fill="FFFFFF"/>
        </w:rPr>
        <w:t xml:space="preserve">Schlenk RF, Benner A, Krauter J, Büchner T, Sauerland C, Ehninger G, </w:t>
      </w:r>
      <w:r>
        <w:rPr>
          <w:rFonts w:ascii="Times New Roman" w:hAnsi="Times New Roman" w:cs="Times New Roman"/>
          <w:color w:val="212121"/>
          <w:shd w:val="clear" w:color="auto" w:fill="FFFFFF"/>
        </w:rPr>
        <w:t>et al</w:t>
      </w:r>
      <w:r w:rsidRPr="00E13234">
        <w:rPr>
          <w:rFonts w:ascii="Times New Roman" w:hAnsi="Times New Roman" w:cs="Times New Roman"/>
          <w:color w:val="212121"/>
          <w:shd w:val="clear" w:color="auto" w:fill="FFFFFF"/>
        </w:rPr>
        <w:t xml:space="preserve">. Individual patient data-based meta-analysis of patients aged 16 to 60 years with core binding factor acute myeloid leukemia: a survey of the German Acute Myeloid </w:t>
      </w:r>
      <w:r w:rsidRPr="00E13234">
        <w:rPr>
          <w:rFonts w:ascii="Times New Roman" w:hAnsi="Times New Roman" w:cs="Times New Roman"/>
          <w:color w:val="212121"/>
          <w:shd w:val="clear" w:color="auto" w:fill="FFFFFF"/>
        </w:rPr>
        <w:lastRenderedPageBreak/>
        <w:t>Leukemia Intergroup. J Clin Oncol. 2004 Sep 15;22(18):3741-50. doi: 10.1200/JCO.2004.03.012. Epub 2004 Aug 2. PMID: 15289486.</w:t>
      </w:r>
      <w:commentRangeEnd w:id="67"/>
      <w:r>
        <w:rPr>
          <w:rStyle w:val="Refdecomentario"/>
        </w:rPr>
        <w:commentReference w:id="67"/>
      </w:r>
    </w:p>
    <w:p w:rsidR="007C0793" w:rsidRPr="00D2179E" w:rsidRDefault="007C0793" w:rsidP="007C0793">
      <w:pPr>
        <w:pStyle w:val="Prrafodelista"/>
        <w:rPr>
          <w:rFonts w:ascii="Times New Roman" w:hAnsi="Times New Roman" w:cs="Times New Roman"/>
          <w:color w:val="000000" w:themeColor="text1"/>
          <w:lang w:val="en-US"/>
        </w:rPr>
      </w:pPr>
    </w:p>
    <w:p w:rsidR="007C0793" w:rsidRPr="00E13234" w:rsidRDefault="007C0793" w:rsidP="007C0793">
      <w:pPr>
        <w:pStyle w:val="Prrafodelista"/>
        <w:spacing w:line="360" w:lineRule="auto"/>
        <w:rPr>
          <w:rFonts w:ascii="Times New Roman" w:hAnsi="Times New Roman" w:cs="Times New Roman"/>
          <w:strike/>
          <w:color w:val="C00000"/>
          <w:lang w:val="en-US"/>
        </w:rPr>
      </w:pPr>
    </w:p>
    <w:p w:rsidR="007C0793" w:rsidRPr="00E13234" w:rsidRDefault="00BC4390" w:rsidP="007C0793">
      <w:pPr>
        <w:pStyle w:val="Prrafodelista"/>
        <w:spacing w:line="360" w:lineRule="auto"/>
        <w:rPr>
          <w:rFonts w:ascii="Times New Roman" w:hAnsi="Times New Roman" w:cs="Times New Roman"/>
          <w:color w:val="000000" w:themeColor="text1"/>
          <w:lang w:val="en-US"/>
        </w:rPr>
      </w:pPr>
      <w:r>
        <w:rPr>
          <w:rFonts w:ascii="Times New Roman" w:hAnsi="Times New Roman" w:cs="Times New Roman"/>
          <w:color w:val="212121"/>
          <w:shd w:val="clear" w:color="auto" w:fill="FFFFFF"/>
        </w:rPr>
        <w:t xml:space="preserve">13, </w:t>
      </w:r>
      <w:commentRangeStart w:id="68"/>
      <w:r w:rsidR="007C0793" w:rsidRPr="00E13234">
        <w:rPr>
          <w:rFonts w:ascii="Times New Roman" w:hAnsi="Times New Roman" w:cs="Times New Roman"/>
          <w:color w:val="212121"/>
          <w:shd w:val="clear" w:color="auto" w:fill="FFFFFF"/>
        </w:rPr>
        <w:t>Döhner H, Estey E, Grimwade D, Amadori S, Appelbaum FR, Büchner T, Dombret H</w:t>
      </w:r>
      <w:proofErr w:type="gramStart"/>
      <w:r w:rsidR="007C0793" w:rsidRPr="00E13234">
        <w:rPr>
          <w:rFonts w:ascii="Times New Roman" w:hAnsi="Times New Roman" w:cs="Times New Roman"/>
          <w:color w:val="212121"/>
          <w:shd w:val="clear" w:color="auto" w:fill="FFFFFF"/>
        </w:rPr>
        <w:t>,</w:t>
      </w:r>
      <w:r w:rsidR="007C0793">
        <w:rPr>
          <w:rFonts w:ascii="Times New Roman" w:hAnsi="Times New Roman" w:cs="Times New Roman"/>
          <w:color w:val="212121"/>
          <w:shd w:val="clear" w:color="auto" w:fill="FFFFFF"/>
        </w:rPr>
        <w:t>et</w:t>
      </w:r>
      <w:proofErr w:type="gramEnd"/>
      <w:r w:rsidR="007C0793">
        <w:rPr>
          <w:rFonts w:ascii="Times New Roman" w:hAnsi="Times New Roman" w:cs="Times New Roman"/>
          <w:color w:val="212121"/>
          <w:shd w:val="clear" w:color="auto" w:fill="FFFFFF"/>
        </w:rPr>
        <w:t xml:space="preserve"> al</w:t>
      </w:r>
      <w:r w:rsidR="007C0793" w:rsidRPr="00E13234">
        <w:rPr>
          <w:rFonts w:ascii="Times New Roman" w:hAnsi="Times New Roman" w:cs="Times New Roman"/>
          <w:color w:val="212121"/>
          <w:shd w:val="clear" w:color="auto" w:fill="FFFFFF"/>
        </w:rPr>
        <w:t>. Diagnosis and management of AML in adults: 2017 ELN recommendations from an international expert panel. Blood. 2017 Jan 26;129(4):424-447. doi: 10.1182/blood-2016-08-733196. Epub 2016 Nov 28. PMID: 27895058; PMCID: PMC5291965.</w:t>
      </w:r>
    </w:p>
    <w:commentRangeEnd w:id="68"/>
    <w:p w:rsidR="007C0793" w:rsidRPr="00E13234" w:rsidRDefault="007C0793" w:rsidP="007C0793">
      <w:pPr>
        <w:pStyle w:val="Prrafodelista"/>
        <w:spacing w:line="360" w:lineRule="auto"/>
        <w:rPr>
          <w:rFonts w:ascii="Times New Roman" w:hAnsi="Times New Roman" w:cs="Times New Roman"/>
          <w:color w:val="000000" w:themeColor="text1"/>
          <w:lang w:val="en-US"/>
        </w:rPr>
      </w:pPr>
      <w:r>
        <w:rPr>
          <w:rStyle w:val="Refdecomentario"/>
        </w:rPr>
        <w:commentReference w:id="68"/>
      </w:r>
    </w:p>
    <w:p w:rsidR="007C0793" w:rsidRPr="00E9351D" w:rsidRDefault="007C0793" w:rsidP="007C0793">
      <w:pPr>
        <w:pStyle w:val="Prrafodelista"/>
        <w:spacing w:line="360" w:lineRule="auto"/>
        <w:rPr>
          <w:rFonts w:ascii="Times New Roman" w:hAnsi="Times New Roman" w:cs="Times New Roman"/>
          <w:color w:val="000000" w:themeColor="text1"/>
          <w:lang w:val="en-US"/>
        </w:rPr>
      </w:pPr>
    </w:p>
    <w:p w:rsidR="007C0793" w:rsidRPr="00BC4390" w:rsidRDefault="007C0793" w:rsidP="00BC4390">
      <w:pPr>
        <w:spacing w:line="360" w:lineRule="auto"/>
        <w:rPr>
          <w:rFonts w:ascii="Times New Roman" w:hAnsi="Times New Roman" w:cs="Times New Roman"/>
          <w:strike/>
          <w:color w:val="C00000"/>
          <w:lang w:val="en-US"/>
        </w:rPr>
      </w:pPr>
    </w:p>
    <w:p w:rsidR="007C0793" w:rsidRPr="00707DAA" w:rsidRDefault="007C0793" w:rsidP="007C0793">
      <w:pPr>
        <w:pStyle w:val="Prrafodelista"/>
        <w:spacing w:line="360" w:lineRule="auto"/>
        <w:rPr>
          <w:rFonts w:ascii="Times New Roman" w:hAnsi="Times New Roman" w:cs="Times New Roman"/>
          <w:strike/>
          <w:color w:val="C00000"/>
          <w:lang w:val="en-US"/>
        </w:rPr>
      </w:pPr>
    </w:p>
    <w:p w:rsidR="007C0793" w:rsidRPr="00707DAA" w:rsidRDefault="007C0793" w:rsidP="00BC4390">
      <w:pPr>
        <w:pStyle w:val="Prrafodelista"/>
        <w:numPr>
          <w:ilvl w:val="0"/>
          <w:numId w:val="5"/>
        </w:numPr>
        <w:spacing w:line="360" w:lineRule="auto"/>
        <w:rPr>
          <w:rFonts w:ascii="Times New Roman" w:hAnsi="Times New Roman" w:cs="Times New Roman"/>
          <w:strike/>
          <w:color w:val="C00000"/>
          <w:lang w:val="en-US"/>
        </w:rPr>
      </w:pPr>
      <w:commentRangeStart w:id="69"/>
      <w:r w:rsidRPr="00707DAA">
        <w:rPr>
          <w:rFonts w:ascii="Times New Roman" w:hAnsi="Times New Roman" w:cs="Times New Roman"/>
          <w:color w:val="212121"/>
          <w:shd w:val="clear" w:color="auto" w:fill="FFFFFF"/>
        </w:rPr>
        <w:t>Byrd JC, Dodge RK, Carroll A, Baer MR, Edwards C, Stamberg J,</w:t>
      </w:r>
      <w:r>
        <w:rPr>
          <w:rFonts w:ascii="Times New Roman" w:hAnsi="Times New Roman" w:cs="Times New Roman"/>
          <w:color w:val="212121"/>
          <w:shd w:val="clear" w:color="auto" w:fill="FFFFFF"/>
        </w:rPr>
        <w:t xml:space="preserve"> et al</w:t>
      </w:r>
      <w:r w:rsidRPr="00707DAA">
        <w:rPr>
          <w:rFonts w:ascii="Times New Roman" w:hAnsi="Times New Roman" w:cs="Times New Roman"/>
          <w:color w:val="212121"/>
          <w:shd w:val="clear" w:color="auto" w:fill="FFFFFF"/>
        </w:rPr>
        <w:t xml:space="preserve">. Patients with </w:t>
      </w:r>
      <w:proofErr w:type="gramStart"/>
      <w:r w:rsidRPr="00707DAA">
        <w:rPr>
          <w:rFonts w:ascii="Times New Roman" w:hAnsi="Times New Roman" w:cs="Times New Roman"/>
          <w:color w:val="212121"/>
          <w:shd w:val="clear" w:color="auto" w:fill="FFFFFF"/>
        </w:rPr>
        <w:t>t(</w:t>
      </w:r>
      <w:proofErr w:type="gramEnd"/>
      <w:r w:rsidRPr="00707DAA">
        <w:rPr>
          <w:rFonts w:ascii="Times New Roman" w:hAnsi="Times New Roman" w:cs="Times New Roman"/>
          <w:color w:val="212121"/>
          <w:shd w:val="clear" w:color="auto" w:fill="FFFFFF"/>
        </w:rPr>
        <w:t>8;21)(q22;q22) and acute myeloid leukemia have superior failure-free and overall survival when repetitive cycles of high-dose cytarabine are administered. J Clin Oncol. 1999 Dec;17(12):3767-75. doi: 10.1200/JCO.1999.17.12.3767. PMID: 10577848.</w:t>
      </w:r>
      <w:commentRangeEnd w:id="69"/>
      <w:r>
        <w:rPr>
          <w:rStyle w:val="Refdecomentario"/>
        </w:rPr>
        <w:commentReference w:id="69"/>
      </w:r>
    </w:p>
    <w:p w:rsidR="007C0793" w:rsidRPr="00707DAA" w:rsidRDefault="007C0793" w:rsidP="007C0793">
      <w:pPr>
        <w:spacing w:line="360" w:lineRule="auto"/>
        <w:rPr>
          <w:rFonts w:ascii="Times New Roman" w:hAnsi="Times New Roman" w:cs="Times New Roman"/>
          <w:strike/>
          <w:color w:val="C00000"/>
          <w:lang w:val="en-US"/>
        </w:rPr>
      </w:pPr>
    </w:p>
    <w:p w:rsidR="007C0793" w:rsidRDefault="007C0793" w:rsidP="007C0793">
      <w:pPr>
        <w:pStyle w:val="Prrafodelista"/>
        <w:spacing w:line="360" w:lineRule="auto"/>
        <w:rPr>
          <w:rFonts w:ascii="Times New Roman" w:hAnsi="Times New Roman" w:cs="Times New Roman"/>
          <w:color w:val="000000" w:themeColor="text1"/>
          <w:lang w:val="en-US"/>
        </w:rPr>
      </w:pPr>
    </w:p>
    <w:p w:rsidR="007C0793" w:rsidRPr="00707DAA" w:rsidRDefault="007C0793" w:rsidP="00BC4390">
      <w:pPr>
        <w:pStyle w:val="Prrafodelista"/>
        <w:numPr>
          <w:ilvl w:val="0"/>
          <w:numId w:val="5"/>
        </w:numPr>
        <w:spacing w:line="360" w:lineRule="auto"/>
        <w:rPr>
          <w:rFonts w:ascii="Times New Roman" w:hAnsi="Times New Roman" w:cs="Times New Roman"/>
          <w:color w:val="000000" w:themeColor="text1"/>
          <w:lang w:val="en-US"/>
        </w:rPr>
      </w:pPr>
      <w:commentRangeStart w:id="70"/>
      <w:r w:rsidRPr="00707DAA">
        <w:rPr>
          <w:rFonts w:ascii="Times New Roman" w:hAnsi="Times New Roman" w:cs="Times New Roman"/>
          <w:color w:val="212121"/>
          <w:shd w:val="clear" w:color="auto" w:fill="FFFFFF"/>
        </w:rPr>
        <w:t>Heil G, Hoelzer D, Sanz MA, Lechner K, Liu Yin JA, Papa G,</w:t>
      </w:r>
      <w:r>
        <w:rPr>
          <w:rFonts w:ascii="Times New Roman" w:hAnsi="Times New Roman" w:cs="Times New Roman"/>
          <w:color w:val="212121"/>
          <w:shd w:val="clear" w:color="auto" w:fill="FFFFFF"/>
        </w:rPr>
        <w:t xml:space="preserve"> et al</w:t>
      </w:r>
      <w:r w:rsidRPr="00707DAA">
        <w:rPr>
          <w:rFonts w:ascii="Times New Roman" w:hAnsi="Times New Roman" w:cs="Times New Roman"/>
          <w:color w:val="212121"/>
          <w:shd w:val="clear" w:color="auto" w:fill="FFFFFF"/>
        </w:rPr>
        <w:t>. A randomized, double-blind, placebo-controlled, phase III study of filgrastim in remission induction and consolidation therapy for adults with de novo acute myeloid leukemia. The International Acute Myeloid Leukemia Study Group. Blood. 1997 Dec 15;90(12):4710-8. PMID: 9389686.</w:t>
      </w:r>
      <w:commentRangeEnd w:id="70"/>
      <w:r>
        <w:rPr>
          <w:rStyle w:val="Refdecomentario"/>
        </w:rPr>
        <w:commentReference w:id="70"/>
      </w:r>
    </w:p>
    <w:p w:rsidR="007C0793" w:rsidRPr="00BC4390" w:rsidRDefault="007C0793" w:rsidP="00BC4390">
      <w:pPr>
        <w:spacing w:line="360" w:lineRule="auto"/>
        <w:rPr>
          <w:rFonts w:ascii="Times New Roman" w:hAnsi="Times New Roman" w:cs="Times New Roman"/>
          <w:color w:val="000000" w:themeColor="text1"/>
          <w:shd w:val="clear" w:color="auto" w:fill="FFFFFF"/>
          <w:lang w:val="en-US"/>
        </w:rPr>
      </w:pPr>
    </w:p>
    <w:p w:rsidR="007C0793" w:rsidRPr="00707DAA" w:rsidRDefault="007C0793" w:rsidP="00BC4390">
      <w:pPr>
        <w:pStyle w:val="Prrafodelista"/>
        <w:numPr>
          <w:ilvl w:val="0"/>
          <w:numId w:val="5"/>
        </w:numPr>
        <w:spacing w:line="360" w:lineRule="auto"/>
        <w:rPr>
          <w:rFonts w:ascii="Times New Roman" w:hAnsi="Times New Roman" w:cs="Times New Roman"/>
          <w:color w:val="000000" w:themeColor="text1"/>
          <w:lang w:val="en-US"/>
        </w:rPr>
      </w:pPr>
      <w:commentRangeStart w:id="71"/>
      <w:r w:rsidRPr="00707DAA">
        <w:rPr>
          <w:rFonts w:ascii="Times New Roman" w:hAnsi="Times New Roman" w:cs="Times New Roman"/>
          <w:color w:val="212121"/>
          <w:shd w:val="clear" w:color="auto" w:fill="FFFFFF"/>
        </w:rPr>
        <w:t>Jaramillo S, Benner A, Krauter J, Martin H, Kindler T, Bentz M,</w:t>
      </w:r>
      <w:r>
        <w:rPr>
          <w:rFonts w:ascii="Times New Roman" w:hAnsi="Times New Roman" w:cs="Times New Roman"/>
          <w:color w:val="212121"/>
          <w:shd w:val="clear" w:color="auto" w:fill="FFFFFF"/>
        </w:rPr>
        <w:t xml:space="preserve"> et al</w:t>
      </w:r>
      <w:r w:rsidRPr="00707DAA">
        <w:rPr>
          <w:rFonts w:ascii="Times New Roman" w:hAnsi="Times New Roman" w:cs="Times New Roman"/>
          <w:color w:val="212121"/>
          <w:shd w:val="clear" w:color="auto" w:fill="FFFFFF"/>
        </w:rPr>
        <w:t>. Condensed versus standard schedule of high-dose cytarabine consolidation therapy with pegfilgrastim growth factor support in acute myeloid leukemia. Blood Cancer J. 2017 May 26</w:t>
      </w:r>
      <w:proofErr w:type="gramStart"/>
      <w:r w:rsidRPr="00707DAA">
        <w:rPr>
          <w:rFonts w:ascii="Times New Roman" w:hAnsi="Times New Roman" w:cs="Times New Roman"/>
          <w:color w:val="212121"/>
          <w:shd w:val="clear" w:color="auto" w:fill="FFFFFF"/>
        </w:rPr>
        <w:t>;7</w:t>
      </w:r>
      <w:proofErr w:type="gramEnd"/>
      <w:r w:rsidRPr="00707DAA">
        <w:rPr>
          <w:rFonts w:ascii="Times New Roman" w:hAnsi="Times New Roman" w:cs="Times New Roman"/>
          <w:color w:val="212121"/>
          <w:shd w:val="clear" w:color="auto" w:fill="FFFFFF"/>
        </w:rPr>
        <w:t>(5):e564. doi: 10.1038/bcj.2017.45. PMID: 28548643; PMCID: PMC5518888.</w:t>
      </w:r>
    </w:p>
    <w:commentRangeEnd w:id="71"/>
    <w:p w:rsidR="007C0793" w:rsidRDefault="007C0793" w:rsidP="00BC4390">
      <w:pPr>
        <w:pStyle w:val="Prrafodelista"/>
        <w:spacing w:line="360" w:lineRule="auto"/>
        <w:rPr>
          <w:rFonts w:ascii="Times New Roman" w:eastAsia="Times New Roman" w:hAnsi="Times New Roman" w:cs="Times New Roman"/>
          <w:strike/>
          <w:color w:val="C00000"/>
          <w:shd w:val="clear" w:color="auto" w:fill="FFFFFF"/>
          <w:lang w:val="es-CL" w:eastAsia="es-ES_tradnl"/>
        </w:rPr>
      </w:pPr>
      <w:r>
        <w:rPr>
          <w:rStyle w:val="Refdecomentario"/>
        </w:rPr>
        <w:commentReference w:id="71"/>
      </w:r>
      <w:commentRangeStart w:id="72"/>
    </w:p>
    <w:p w:rsidR="007C0793" w:rsidRDefault="007C0793" w:rsidP="007C0793">
      <w:pPr>
        <w:pStyle w:val="Prrafodelista"/>
        <w:spacing w:line="360" w:lineRule="auto"/>
        <w:rPr>
          <w:rFonts w:ascii="Times New Roman" w:eastAsia="Times New Roman" w:hAnsi="Times New Roman" w:cs="Times New Roman"/>
          <w:strike/>
          <w:color w:val="C00000"/>
          <w:shd w:val="clear" w:color="auto" w:fill="FFFFFF"/>
          <w:lang w:val="es-CL" w:eastAsia="es-ES_tradnl"/>
        </w:rPr>
      </w:pPr>
    </w:p>
    <w:p w:rsidR="007C0793" w:rsidRPr="003C0ABE" w:rsidRDefault="007C0793" w:rsidP="00BC4390">
      <w:pPr>
        <w:pStyle w:val="Prrafodelista"/>
        <w:numPr>
          <w:ilvl w:val="0"/>
          <w:numId w:val="5"/>
        </w:numPr>
        <w:spacing w:line="360" w:lineRule="auto"/>
        <w:rPr>
          <w:rFonts w:ascii="Times New Roman" w:eastAsia="Times New Roman" w:hAnsi="Times New Roman" w:cs="Times New Roman"/>
          <w:strike/>
          <w:color w:val="C00000"/>
          <w:shd w:val="clear" w:color="auto" w:fill="FFFFFF"/>
          <w:lang w:val="es-CL" w:eastAsia="es-ES_tradnl"/>
        </w:rPr>
      </w:pPr>
      <w:commentRangeStart w:id="73"/>
      <w:r w:rsidRPr="003C0ABE">
        <w:rPr>
          <w:rFonts w:ascii="Times New Roman" w:hAnsi="Times New Roman" w:cs="Times New Roman"/>
          <w:color w:val="212121"/>
          <w:shd w:val="clear" w:color="auto" w:fill="FFFFFF"/>
        </w:rPr>
        <w:t>Ustun C, Morgan E, Moodie EEM, Pullarkat S, Yeung C, Broesby-Olsen S,</w:t>
      </w:r>
      <w:r>
        <w:rPr>
          <w:rFonts w:ascii="Times New Roman" w:hAnsi="Times New Roman" w:cs="Times New Roman"/>
          <w:color w:val="212121"/>
          <w:shd w:val="clear" w:color="auto" w:fill="FFFFFF"/>
        </w:rPr>
        <w:t xml:space="preserve"> et al</w:t>
      </w:r>
      <w:r w:rsidRPr="003C0ABE">
        <w:rPr>
          <w:rFonts w:ascii="Times New Roman" w:hAnsi="Times New Roman" w:cs="Times New Roman"/>
          <w:color w:val="212121"/>
          <w:shd w:val="clear" w:color="auto" w:fill="FFFFFF"/>
        </w:rPr>
        <w:t xml:space="preserve">. Core-binding factor acute myeloid leukemia with </w:t>
      </w:r>
      <w:proofErr w:type="gramStart"/>
      <w:r w:rsidRPr="003C0ABE">
        <w:rPr>
          <w:rFonts w:ascii="Times New Roman" w:hAnsi="Times New Roman" w:cs="Times New Roman"/>
          <w:color w:val="212121"/>
          <w:shd w:val="clear" w:color="auto" w:fill="FFFFFF"/>
        </w:rPr>
        <w:t>t(</w:t>
      </w:r>
      <w:proofErr w:type="gramEnd"/>
      <w:r w:rsidRPr="003C0ABE">
        <w:rPr>
          <w:rFonts w:ascii="Times New Roman" w:hAnsi="Times New Roman" w:cs="Times New Roman"/>
          <w:color w:val="212121"/>
          <w:shd w:val="clear" w:color="auto" w:fill="FFFFFF"/>
        </w:rPr>
        <w:t>8;21): Risk factors and a novel scoring system (I-CBFit). Cancer Med. 2018 Sep;7(9):4447-4455. doi: 10.1002/cam4.1733. Epub 2018 Aug 16. PMID: 30117318; PMCID: PMC6144246.</w:t>
      </w:r>
    </w:p>
    <w:p w:rsidR="007C0793" w:rsidRPr="003C0ABE" w:rsidRDefault="007C0793" w:rsidP="007C0793">
      <w:pPr>
        <w:pStyle w:val="Prrafodelista"/>
        <w:spacing w:line="360" w:lineRule="auto"/>
        <w:rPr>
          <w:rFonts w:ascii="Times New Roman" w:eastAsia="Times New Roman" w:hAnsi="Times New Roman" w:cs="Times New Roman"/>
          <w:strike/>
          <w:color w:val="C00000"/>
          <w:shd w:val="clear" w:color="auto" w:fill="FFFFFF"/>
          <w:lang w:val="es-CL" w:eastAsia="es-ES_tradnl"/>
        </w:rPr>
      </w:pPr>
    </w:p>
    <w:commentRangeEnd w:id="72"/>
    <w:p w:rsidR="007C0793" w:rsidRPr="00BC4390" w:rsidRDefault="007C0793" w:rsidP="00BC4390">
      <w:pPr>
        <w:pStyle w:val="Prrafodelista"/>
        <w:rPr>
          <w:rFonts w:ascii="Times New Roman" w:eastAsia="Times New Roman" w:hAnsi="Times New Roman" w:cs="Times New Roman"/>
          <w:strike/>
          <w:color w:val="C00000"/>
          <w:lang w:val="es-CL" w:eastAsia="es-ES_tradnl"/>
        </w:rPr>
      </w:pPr>
      <w:r w:rsidRPr="003C0ABE">
        <w:rPr>
          <w:rStyle w:val="Refdecomentario"/>
          <w:strike/>
          <w:color w:val="C00000"/>
        </w:rPr>
        <w:commentReference w:id="72"/>
      </w:r>
      <w:commentRangeEnd w:id="73"/>
      <w:r>
        <w:rPr>
          <w:rStyle w:val="Refdecomentario"/>
        </w:rPr>
        <w:commentReference w:id="73"/>
      </w:r>
    </w:p>
    <w:p w:rsidR="007C0793" w:rsidRDefault="007C0793" w:rsidP="00BC4390">
      <w:pPr>
        <w:pStyle w:val="Prrafodelista"/>
        <w:numPr>
          <w:ilvl w:val="0"/>
          <w:numId w:val="5"/>
        </w:numPr>
        <w:spacing w:line="360" w:lineRule="auto"/>
        <w:rPr>
          <w:rFonts w:ascii="Times New Roman" w:hAnsi="Times New Roman" w:cs="Times New Roman"/>
          <w:color w:val="212121"/>
          <w:shd w:val="clear" w:color="auto" w:fill="FFFFFF"/>
        </w:rPr>
      </w:pPr>
      <w:commentRangeStart w:id="74"/>
      <w:r w:rsidRPr="00C91B9F">
        <w:rPr>
          <w:rFonts w:ascii="Times New Roman" w:hAnsi="Times New Roman" w:cs="Times New Roman"/>
          <w:color w:val="212121"/>
          <w:shd w:val="clear" w:color="auto" w:fill="FFFFFF"/>
        </w:rPr>
        <w:t>Rücker FG, Agrawal M, Corbacioglu A, Weber D, Kapp-Schwoerer S, Gaidzik VI,</w:t>
      </w:r>
      <w:r>
        <w:rPr>
          <w:rFonts w:ascii="Times New Roman" w:hAnsi="Times New Roman" w:cs="Times New Roman"/>
          <w:color w:val="212121"/>
          <w:shd w:val="clear" w:color="auto" w:fill="FFFFFF"/>
        </w:rPr>
        <w:t xml:space="preserve"> et al</w:t>
      </w:r>
      <w:r w:rsidRPr="00C91B9F">
        <w:rPr>
          <w:rFonts w:ascii="Times New Roman" w:hAnsi="Times New Roman" w:cs="Times New Roman"/>
          <w:color w:val="212121"/>
          <w:shd w:val="clear" w:color="auto" w:fill="FFFFFF"/>
        </w:rPr>
        <w:t xml:space="preserve">. Measurable residual disease monitoring in acute myeloid leukemia with </w:t>
      </w:r>
      <w:proofErr w:type="gramStart"/>
      <w:r w:rsidRPr="00C91B9F">
        <w:rPr>
          <w:rFonts w:ascii="Times New Roman" w:hAnsi="Times New Roman" w:cs="Times New Roman"/>
          <w:color w:val="212121"/>
          <w:shd w:val="clear" w:color="auto" w:fill="FFFFFF"/>
        </w:rPr>
        <w:t>t(</w:t>
      </w:r>
      <w:proofErr w:type="gramEnd"/>
      <w:r w:rsidRPr="00C91B9F">
        <w:rPr>
          <w:rFonts w:ascii="Times New Roman" w:hAnsi="Times New Roman" w:cs="Times New Roman"/>
          <w:color w:val="212121"/>
          <w:shd w:val="clear" w:color="auto" w:fill="FFFFFF"/>
        </w:rPr>
        <w:t>8;21)(q22;q22.1): results from the AML Study Group. Blood. 2019 Nov 7</w:t>
      </w:r>
      <w:proofErr w:type="gramStart"/>
      <w:r w:rsidRPr="00C91B9F">
        <w:rPr>
          <w:rFonts w:ascii="Times New Roman" w:hAnsi="Times New Roman" w:cs="Times New Roman"/>
          <w:color w:val="212121"/>
          <w:shd w:val="clear" w:color="auto" w:fill="FFFFFF"/>
        </w:rPr>
        <w:t>;134</w:t>
      </w:r>
      <w:proofErr w:type="gramEnd"/>
      <w:r w:rsidRPr="00C91B9F">
        <w:rPr>
          <w:rFonts w:ascii="Times New Roman" w:hAnsi="Times New Roman" w:cs="Times New Roman"/>
          <w:color w:val="212121"/>
          <w:shd w:val="clear" w:color="auto" w:fill="FFFFFF"/>
        </w:rPr>
        <w:t>(19):1608-1618. doi: 10.1182/blood.2019001425. PMID: 31554635.</w:t>
      </w:r>
      <w:commentRangeEnd w:id="74"/>
      <w:r>
        <w:rPr>
          <w:rStyle w:val="Refdecomentario"/>
        </w:rPr>
        <w:commentReference w:id="74"/>
      </w:r>
    </w:p>
    <w:p w:rsidR="007C0793" w:rsidRPr="00C91B9F" w:rsidRDefault="007C0793" w:rsidP="007C0793">
      <w:pPr>
        <w:pStyle w:val="Prrafodelista"/>
        <w:spacing w:line="360" w:lineRule="auto"/>
        <w:rPr>
          <w:rFonts w:ascii="Times New Roman" w:eastAsia="Times New Roman" w:hAnsi="Times New Roman" w:cs="Times New Roman"/>
          <w:color w:val="000000" w:themeColor="text1"/>
          <w:lang w:val="es-ES_tradnl"/>
        </w:rPr>
      </w:pPr>
    </w:p>
    <w:p w:rsidR="007C0793" w:rsidRDefault="007C0793" w:rsidP="007C0793">
      <w:pPr>
        <w:spacing w:line="360" w:lineRule="auto"/>
        <w:rPr>
          <w:rFonts w:ascii="Times New Roman" w:eastAsia="Times New Roman" w:hAnsi="Times New Roman" w:cs="Times New Roman"/>
          <w:strike/>
          <w:color w:val="C00000"/>
          <w:lang w:val="en-US"/>
        </w:rPr>
      </w:pPr>
    </w:p>
    <w:p w:rsidR="007C0793" w:rsidRPr="00BC4390" w:rsidRDefault="007C0793" w:rsidP="00BC4390">
      <w:pPr>
        <w:pStyle w:val="Prrafodelista"/>
        <w:numPr>
          <w:ilvl w:val="0"/>
          <w:numId w:val="5"/>
        </w:numPr>
        <w:spacing w:line="360" w:lineRule="auto"/>
        <w:rPr>
          <w:rFonts w:ascii="Times New Roman" w:eastAsia="Times New Roman" w:hAnsi="Times New Roman" w:cs="Times New Roman"/>
          <w:strike/>
          <w:color w:val="C00000"/>
          <w:lang w:val="en-US"/>
        </w:rPr>
      </w:pPr>
      <w:commentRangeStart w:id="75"/>
      <w:r w:rsidRPr="00BC4390">
        <w:rPr>
          <w:rFonts w:ascii="Times New Roman" w:hAnsi="Times New Roman" w:cs="Times New Roman"/>
          <w:color w:val="212121"/>
          <w:shd w:val="clear" w:color="auto" w:fill="FFFFFF"/>
        </w:rPr>
        <w:t>Schuurhuis GJ, Heuser M, Freeman S, Béné MC, Buccisano F, Cloos J, et al. Minimal/measurable residual disease in AML: a consensus document from the European LeukemiaNet MRD Working Party. Blood. 2018 Mar 22;131(12):1275-1291. doi: 10.1182/blood-2017-09-801498. Epub 2018 Jan 12. PMID: 29330221; PMCID: PMC5865231</w:t>
      </w:r>
      <w:commentRangeEnd w:id="75"/>
      <w:r>
        <w:rPr>
          <w:rStyle w:val="Refdecomentario"/>
        </w:rPr>
        <w:commentReference w:id="75"/>
      </w:r>
      <w:r w:rsidRPr="00BC4390">
        <w:rPr>
          <w:rFonts w:ascii="Segoe UI" w:hAnsi="Segoe UI" w:cs="Segoe UI"/>
          <w:color w:val="212121"/>
          <w:shd w:val="clear" w:color="auto" w:fill="FFFFFF"/>
        </w:rPr>
        <w:t>.</w:t>
      </w:r>
    </w:p>
    <w:p w:rsidR="007C0793" w:rsidRPr="00E93ACA" w:rsidRDefault="007C0793" w:rsidP="007C0793">
      <w:pPr>
        <w:spacing w:line="360" w:lineRule="auto"/>
        <w:rPr>
          <w:rFonts w:ascii="Times New Roman" w:eastAsia="Times New Roman" w:hAnsi="Times New Roman" w:cs="Times New Roman"/>
          <w:color w:val="000000" w:themeColor="text1"/>
          <w:lang w:val="en-US"/>
        </w:rPr>
      </w:pPr>
    </w:p>
    <w:p w:rsidR="007C0793" w:rsidRPr="005C2F1E" w:rsidRDefault="007C0793" w:rsidP="007C0793">
      <w:pPr>
        <w:spacing w:line="360"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     </w:t>
      </w:r>
    </w:p>
    <w:p w:rsidR="007C0793" w:rsidRPr="005C2F1E" w:rsidRDefault="007C0793" w:rsidP="007C0793">
      <w:pPr>
        <w:rPr>
          <w:rFonts w:ascii="Times New Roman" w:eastAsia="Times New Roman" w:hAnsi="Times New Roman" w:cs="Times New Roman"/>
          <w:color w:val="000000" w:themeColor="text1"/>
          <w:lang w:val="en-US"/>
        </w:rPr>
      </w:pPr>
    </w:p>
    <w:p w:rsidR="007C0793" w:rsidRPr="005C2F1E" w:rsidRDefault="007C0793" w:rsidP="007C0793">
      <w:pPr>
        <w:rPr>
          <w:rFonts w:ascii="Times New Roman" w:eastAsia="Times New Roman" w:hAnsi="Times New Roman" w:cs="Times New Roman"/>
          <w:color w:val="000000" w:themeColor="text1"/>
          <w:lang w:val="en-US"/>
        </w:rPr>
      </w:pPr>
    </w:p>
    <w:p w:rsidR="007C0793" w:rsidRPr="005C2F1E" w:rsidRDefault="007C0793" w:rsidP="007C0793">
      <w:pPr>
        <w:rPr>
          <w:rFonts w:ascii="Times New Roman" w:eastAsia="Times New Roman" w:hAnsi="Times New Roman" w:cs="Times New Roman"/>
          <w:color w:val="000000" w:themeColor="text1"/>
          <w:lang w:val="en-US"/>
        </w:rPr>
      </w:pPr>
    </w:p>
    <w:p w:rsidR="007C0793" w:rsidRPr="005C2F1E" w:rsidRDefault="007C0793" w:rsidP="007C0793">
      <w:pPr>
        <w:rPr>
          <w:rFonts w:ascii="Times New Roman" w:eastAsia="Times New Roman" w:hAnsi="Times New Roman" w:cs="Times New Roman"/>
          <w:color w:val="000000" w:themeColor="text1"/>
          <w:lang w:val="en-US"/>
        </w:rPr>
      </w:pPr>
    </w:p>
    <w:p w:rsidR="007C0793" w:rsidRPr="005C2F1E" w:rsidRDefault="007C0793" w:rsidP="007C0793">
      <w:pPr>
        <w:rPr>
          <w:rFonts w:ascii="Times New Roman" w:eastAsia="Times New Roman" w:hAnsi="Times New Roman" w:cs="Times New Roman"/>
          <w:color w:val="000000" w:themeColor="text1"/>
          <w:lang w:val="en-US"/>
        </w:rPr>
      </w:pPr>
    </w:p>
    <w:p w:rsidR="007C0793" w:rsidRPr="005C2F1E" w:rsidRDefault="007C0793" w:rsidP="007C0793">
      <w:pPr>
        <w:rPr>
          <w:rFonts w:ascii="Times New Roman" w:eastAsia="Times New Roman" w:hAnsi="Times New Roman" w:cs="Times New Roman"/>
          <w:color w:val="000000" w:themeColor="text1"/>
          <w:lang w:val="en-US"/>
        </w:rPr>
      </w:pPr>
    </w:p>
    <w:p w:rsidR="007C0793" w:rsidRPr="005C2F1E" w:rsidRDefault="007C0793" w:rsidP="007C0793">
      <w:pPr>
        <w:rPr>
          <w:rFonts w:ascii="Times New Roman" w:eastAsia="Times New Roman" w:hAnsi="Times New Roman" w:cs="Times New Roman"/>
          <w:color w:val="000000" w:themeColor="text1"/>
          <w:lang w:val="en-US"/>
        </w:rPr>
      </w:pPr>
    </w:p>
    <w:p w:rsidR="007C0793" w:rsidRPr="005C2F1E" w:rsidRDefault="007C0793" w:rsidP="007C0793">
      <w:pPr>
        <w:rPr>
          <w:rFonts w:ascii="Times New Roman" w:eastAsia="Times New Roman" w:hAnsi="Times New Roman" w:cs="Times New Roman"/>
          <w:color w:val="000000" w:themeColor="text1"/>
          <w:lang w:val="en-US"/>
        </w:rPr>
      </w:pPr>
    </w:p>
    <w:p w:rsidR="007C0793" w:rsidRPr="005C2F1E" w:rsidRDefault="007C0793" w:rsidP="007C0793">
      <w:pPr>
        <w:rPr>
          <w:rFonts w:ascii="Times New Roman" w:eastAsia="Times New Roman" w:hAnsi="Times New Roman" w:cs="Times New Roman"/>
          <w:color w:val="000000" w:themeColor="text1"/>
          <w:lang w:val="en-US"/>
        </w:rPr>
      </w:pPr>
    </w:p>
    <w:p w:rsidR="007C0793" w:rsidRPr="005C2F1E" w:rsidRDefault="007C0793" w:rsidP="007C0793">
      <w:pPr>
        <w:rPr>
          <w:rFonts w:ascii="Times New Roman" w:eastAsia="Times New Roman" w:hAnsi="Times New Roman" w:cs="Times New Roman"/>
          <w:color w:val="000000" w:themeColor="text1"/>
          <w:lang w:val="en-US"/>
        </w:rPr>
      </w:pPr>
    </w:p>
    <w:p w:rsidR="007C0793" w:rsidRPr="005C2F1E" w:rsidRDefault="007C0793" w:rsidP="007C0793">
      <w:pPr>
        <w:rPr>
          <w:rFonts w:ascii="Times New Roman" w:eastAsia="Times New Roman" w:hAnsi="Times New Roman" w:cs="Times New Roman"/>
          <w:color w:val="000000" w:themeColor="text1"/>
          <w:lang w:val="en-US"/>
        </w:rPr>
      </w:pPr>
    </w:p>
    <w:p w:rsidR="007C0793" w:rsidRPr="005C2F1E" w:rsidRDefault="007C0793" w:rsidP="007C0793">
      <w:pPr>
        <w:rPr>
          <w:rFonts w:ascii="Times New Roman" w:eastAsia="Times New Roman" w:hAnsi="Times New Roman" w:cs="Times New Roman"/>
          <w:color w:val="000000" w:themeColor="text1"/>
          <w:lang w:val="en-US"/>
        </w:rPr>
      </w:pPr>
    </w:p>
    <w:p w:rsidR="007C0793" w:rsidRPr="005C2F1E" w:rsidRDefault="007C0793" w:rsidP="007C0793">
      <w:pPr>
        <w:rPr>
          <w:rFonts w:ascii="Times New Roman" w:eastAsia="Times New Roman" w:hAnsi="Times New Roman" w:cs="Times New Roman"/>
          <w:color w:val="000000" w:themeColor="text1"/>
          <w:lang w:val="en-US"/>
        </w:rPr>
      </w:pPr>
    </w:p>
    <w:p w:rsidR="007C0793" w:rsidRPr="005C2F1E" w:rsidRDefault="007C0793" w:rsidP="007C0793">
      <w:pPr>
        <w:rPr>
          <w:rFonts w:ascii="Times New Roman" w:eastAsia="Times New Roman" w:hAnsi="Times New Roman" w:cs="Times New Roman"/>
          <w:color w:val="000000" w:themeColor="text1"/>
          <w:lang w:val="en-US"/>
        </w:rPr>
      </w:pPr>
    </w:p>
    <w:p w:rsidR="007C0793" w:rsidRPr="005C2F1E" w:rsidRDefault="007C0793" w:rsidP="007C0793">
      <w:pPr>
        <w:rPr>
          <w:rFonts w:ascii="Times New Roman" w:eastAsia="Times New Roman" w:hAnsi="Times New Roman" w:cs="Times New Roman"/>
          <w:color w:val="000000" w:themeColor="text1"/>
          <w:lang w:val="en-US"/>
        </w:rPr>
      </w:pPr>
    </w:p>
    <w:p w:rsidR="007C0793" w:rsidRPr="005C2F1E" w:rsidRDefault="007C0793" w:rsidP="007C0793">
      <w:pPr>
        <w:rPr>
          <w:rFonts w:ascii="Times New Roman" w:eastAsia="Times New Roman" w:hAnsi="Times New Roman" w:cs="Times New Roman"/>
          <w:color w:val="000000" w:themeColor="text1"/>
          <w:lang w:val="en-US"/>
        </w:rPr>
      </w:pPr>
    </w:p>
    <w:p w:rsidR="007C0793" w:rsidRPr="005C2F1E" w:rsidRDefault="007C0793" w:rsidP="007C0793">
      <w:pPr>
        <w:rPr>
          <w:rFonts w:ascii="Times New Roman" w:eastAsia="Times New Roman" w:hAnsi="Times New Roman" w:cs="Times New Roman"/>
          <w:color w:val="000000" w:themeColor="text1"/>
          <w:lang w:val="en-US"/>
        </w:rPr>
      </w:pPr>
    </w:p>
    <w:p w:rsidR="007C0793" w:rsidRPr="005C2F1E" w:rsidRDefault="007C0793" w:rsidP="007C0793">
      <w:pPr>
        <w:rPr>
          <w:rFonts w:ascii="Times New Roman" w:eastAsia="Times New Roman" w:hAnsi="Times New Roman" w:cs="Times New Roman"/>
          <w:color w:val="000000" w:themeColor="text1"/>
          <w:lang w:val="en-US"/>
        </w:rPr>
      </w:pPr>
    </w:p>
    <w:p w:rsidR="007C0793" w:rsidRPr="005C2F1E" w:rsidRDefault="007C0793" w:rsidP="007C0793">
      <w:pPr>
        <w:rPr>
          <w:rFonts w:ascii="Times New Roman" w:eastAsia="Times New Roman" w:hAnsi="Times New Roman" w:cs="Times New Roman"/>
          <w:color w:val="000000" w:themeColor="text1"/>
          <w:lang w:val="en-US"/>
        </w:rPr>
      </w:pPr>
    </w:p>
    <w:p w:rsidR="007C0793" w:rsidRPr="005C2F1E" w:rsidRDefault="007C0793" w:rsidP="007C0793">
      <w:pPr>
        <w:rPr>
          <w:rFonts w:ascii="Times New Roman" w:eastAsia="Times New Roman" w:hAnsi="Times New Roman" w:cs="Times New Roman"/>
          <w:color w:val="000000" w:themeColor="text1"/>
          <w:lang w:val="en-US"/>
        </w:rPr>
      </w:pPr>
    </w:p>
    <w:p w:rsidR="007C0793" w:rsidRPr="005C2F1E" w:rsidRDefault="007C0793" w:rsidP="007C0793">
      <w:pPr>
        <w:rPr>
          <w:rFonts w:ascii="Times New Roman" w:eastAsia="Times New Roman" w:hAnsi="Times New Roman" w:cs="Times New Roman"/>
          <w:color w:val="000000" w:themeColor="text1"/>
          <w:lang w:val="en-US"/>
        </w:rPr>
      </w:pPr>
    </w:p>
    <w:p w:rsidR="007C0793" w:rsidRPr="00E9351D" w:rsidRDefault="007C0793" w:rsidP="007C0793">
      <w:pPr>
        <w:rPr>
          <w:rFonts w:ascii="Times New Roman" w:hAnsi="Times New Roman" w:cs="Times New Roman"/>
          <w:color w:val="000000" w:themeColor="text1"/>
          <w:shd w:val="pct15" w:color="auto" w:fill="FFFFFF"/>
          <w:lang w:val="en-US"/>
        </w:rPr>
      </w:pPr>
    </w:p>
    <w:p w:rsidR="007C0793" w:rsidRPr="00E9351D" w:rsidRDefault="007C0793" w:rsidP="007C0793">
      <w:pPr>
        <w:pStyle w:val="Prrafodelista"/>
        <w:rPr>
          <w:rFonts w:ascii="Times New Roman" w:hAnsi="Times New Roman" w:cs="Times New Roman"/>
          <w:color w:val="000000" w:themeColor="text1"/>
          <w:lang w:val="en-US"/>
        </w:rPr>
      </w:pPr>
    </w:p>
    <w:p w:rsidR="007C0793" w:rsidRDefault="007C0793"/>
    <w:sectPr w:rsidR="007C0793" w:rsidSect="0088585F">
      <w:headerReference w:type="default" r:id="rId8"/>
      <w:pgSz w:w="12240" w:h="15840"/>
      <w:pgMar w:top="1417" w:right="1701" w:bottom="1417" w:left="1701" w:header="708" w:footer="708" w:gutter="0"/>
      <w:cols w:space="708"/>
      <w:docGrid w:linePitch="40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ren Heuser" w:date="2021-05-29T08:24:00Z" w:initials="KH">
    <w:p w:rsidR="007C0793" w:rsidRDefault="007C0793" w:rsidP="007C0793">
      <w:pPr>
        <w:pStyle w:val="Textocomentario"/>
      </w:pPr>
      <w:r>
        <w:rPr>
          <w:rStyle w:val="Refdecomentario"/>
        </w:rPr>
        <w:annotationRef/>
      </w:r>
    </w:p>
  </w:comment>
  <w:comment w:id="1" w:author="Karen Heuser" w:date="2021-05-29T08:30:00Z" w:initials="KH">
    <w:p w:rsidR="007C0793" w:rsidRDefault="007C0793" w:rsidP="007C0793">
      <w:pPr>
        <w:pStyle w:val="Textocomentario"/>
      </w:pPr>
      <w:r>
        <w:rPr>
          <w:rStyle w:val="Refdecomentario"/>
        </w:rPr>
        <w:annotationRef/>
      </w:r>
    </w:p>
    <w:p w:rsidR="007C0793" w:rsidRDefault="00AF3C17" w:rsidP="007C0793">
      <w:pPr>
        <w:pStyle w:val="Textocomentario"/>
      </w:pPr>
      <w:r w:rsidRPr="00AF3C17">
        <w:rPr>
          <w:rFonts w:ascii="Times New Roman" w:hAnsi="Times New Roman" w:cs="Times New Roman"/>
          <w:color w:val="000000" w:themeColor="text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75pt">
            <v:imagedata r:id="rId1" o:title=""/>
            <v:path shadowok="f" fillok="f"/>
            <o:lock v:ext="edit" rotation="t" verticies="t" text="t" shapetype="t"/>
            <o:ink i="AAA=&#10;" annotation="t"/>
          </v:shape>
        </w:pict>
      </w:r>
    </w:p>
  </w:comment>
  <w:comment w:id="3" w:author="Usuario" w:date="2021-03-09T11:24:00Z" w:initials="U">
    <w:p w:rsidR="007C0793" w:rsidRDefault="007C0793" w:rsidP="007C0793">
      <w:pPr>
        <w:pStyle w:val="Textocomentario"/>
      </w:pPr>
      <w:r>
        <w:rPr>
          <w:rStyle w:val="Refdecomentario"/>
        </w:rPr>
        <w:annotationRef/>
      </w:r>
      <w:r>
        <w:rPr>
          <w:noProof/>
        </w:rPr>
        <w:t xml:space="preserve">Incluiría como palabra clave t(8;21), Minimal residual desease, </w:t>
      </w:r>
    </w:p>
  </w:comment>
  <w:comment w:id="4" w:author="Karen Heuser" w:date="2021-05-29T08:32:00Z" w:initials="KH">
    <w:p w:rsidR="007C0793" w:rsidRDefault="007C0793" w:rsidP="007C0793">
      <w:pPr>
        <w:pStyle w:val="Textocomentario"/>
      </w:pPr>
      <w:r>
        <w:rPr>
          <w:rStyle w:val="Refdecomentario"/>
        </w:rPr>
        <w:annotationRef/>
      </w:r>
      <w:r>
        <w:t>Se realiza nuevas palabras claves, t(8;21) no es termino MESH, ta,poco minimal residual disease.</w:t>
      </w:r>
    </w:p>
  </w:comment>
  <w:comment w:id="5" w:author="Karen Heuser" w:date="2021-05-29T08:35:00Z" w:initials="KH">
    <w:p w:rsidR="007C0793" w:rsidRDefault="007C0793" w:rsidP="007C0793">
      <w:pPr>
        <w:pStyle w:val="Textocomentario"/>
      </w:pPr>
      <w:r>
        <w:rPr>
          <w:rStyle w:val="Refdecomentario"/>
        </w:rPr>
        <w:annotationRef/>
      </w:r>
    </w:p>
  </w:comment>
  <w:comment w:id="2" w:author="Karen Heuser" w:date="2021-05-29T08:36:00Z" w:initials="KH">
    <w:p w:rsidR="007C0793" w:rsidRDefault="007C0793" w:rsidP="007C0793">
      <w:pPr>
        <w:pStyle w:val="Textocomentario"/>
      </w:pPr>
      <w:r>
        <w:rPr>
          <w:rStyle w:val="Refdecomentario"/>
        </w:rPr>
        <w:annotationRef/>
      </w:r>
      <w:r>
        <w:t>Se elimina.</w:t>
      </w:r>
    </w:p>
  </w:comment>
  <w:comment w:id="6" w:author="Usuario" w:date="2021-03-09T11:25:00Z" w:initials="U">
    <w:p w:rsidR="007C0793" w:rsidRDefault="007C0793" w:rsidP="007C0793">
      <w:pPr>
        <w:pStyle w:val="Textocomentario"/>
      </w:pPr>
      <w:r>
        <w:rPr>
          <w:rStyle w:val="Refdecomentario"/>
        </w:rPr>
        <w:annotationRef/>
      </w:r>
      <w:r>
        <w:t>Podrían pasar directamente a la abreviatura dado que ya lo explicitaron en el resumen.</w:t>
      </w:r>
    </w:p>
  </w:comment>
  <w:comment w:id="7" w:author="Usuario" w:date="2021-03-09T11:30:00Z" w:initials="U">
    <w:p w:rsidR="007C0793" w:rsidRDefault="007C0793" w:rsidP="007C0793">
      <w:pPr>
        <w:pStyle w:val="Textocomentario"/>
      </w:pPr>
      <w:r>
        <w:rPr>
          <w:rStyle w:val="Refdecomentario"/>
        </w:rPr>
        <w:annotationRef/>
      </w:r>
      <w:r>
        <w:rPr>
          <w:noProof/>
        </w:rPr>
        <w:t>Hago una propuesta de redacción tratando de llegar a un lenguaje más preciso y conciso, que pueden revisar y replantear</w:t>
      </w:r>
    </w:p>
  </w:comment>
  <w:comment w:id="8" w:author="Usuario" w:date="2021-03-09T11:32:00Z" w:initials="U">
    <w:p w:rsidR="007C0793" w:rsidRDefault="007C0793" w:rsidP="007C0793">
      <w:pPr>
        <w:pStyle w:val="Textocomentario"/>
      </w:pPr>
      <w:r>
        <w:rPr>
          <w:rStyle w:val="Refdecomentario"/>
        </w:rPr>
        <w:annotationRef/>
      </w:r>
      <w:r>
        <w:rPr>
          <w:noProof/>
        </w:rPr>
        <w:t>Lo dejo como punto seguido ya que estamos hablando, aún, de las mismas leucemias.</w:t>
      </w:r>
    </w:p>
  </w:comment>
  <w:comment w:id="9" w:author="Usuario" w:date="2021-03-09T11:34:00Z" w:initials="U">
    <w:p w:rsidR="007C0793" w:rsidRDefault="007C0793" w:rsidP="007C0793">
      <w:pPr>
        <w:pStyle w:val="Textocomentario"/>
      </w:pPr>
      <w:r>
        <w:rPr>
          <w:rStyle w:val="Refdecomentario"/>
        </w:rPr>
        <w:annotationRef/>
      </w:r>
      <w:r>
        <w:rPr>
          <w:noProof/>
        </w:rPr>
        <w:t>Trato de darle énfasis a que no es una buena cifra. que justifica incorporar otros criterios de respuesta</w:t>
      </w:r>
    </w:p>
  </w:comment>
  <w:comment w:id="10" w:author="Usuario" w:date="2021-03-09T11:35:00Z" w:initials="U">
    <w:p w:rsidR="007C0793" w:rsidRDefault="007C0793" w:rsidP="007C0793">
      <w:pPr>
        <w:pStyle w:val="Textocomentario"/>
      </w:pPr>
      <w:r>
        <w:rPr>
          <w:rStyle w:val="Refdecomentario"/>
        </w:rPr>
        <w:annotationRef/>
      </w:r>
    </w:p>
  </w:comment>
  <w:comment w:id="11" w:author="Usuario" w:date="2021-03-09T11:40:00Z" w:initials="U">
    <w:p w:rsidR="007C0793" w:rsidRDefault="007C0793" w:rsidP="007C0793">
      <w:pPr>
        <w:pStyle w:val="Textocomentario"/>
      </w:pPr>
      <w:r>
        <w:rPr>
          <w:rStyle w:val="Refdecomentario"/>
        </w:rPr>
        <w:annotationRef/>
      </w:r>
      <w:r>
        <w:rPr>
          <w:noProof/>
        </w:rPr>
        <w:t>Hago una propuesta que me parece puede ser más explicativa y que empieza a explcar la busqueda de otros elementos pronósticos como es la EMR x PCR.</w:t>
      </w:r>
    </w:p>
  </w:comment>
  <w:comment w:id="12" w:author="Karen Heuser" w:date="2021-05-29T09:10:00Z" w:initials="KH">
    <w:p w:rsidR="007C0793" w:rsidRDefault="007C0793" w:rsidP="007C0793">
      <w:pPr>
        <w:pStyle w:val="Textocomentario"/>
      </w:pPr>
      <w:r>
        <w:rPr>
          <w:rStyle w:val="Refdecomentario"/>
        </w:rPr>
        <w:annotationRef/>
      </w:r>
      <w:r>
        <w:t>Se agrega.</w:t>
      </w:r>
    </w:p>
  </w:comment>
  <w:comment w:id="13" w:author="Karen Heuser" w:date="2021-05-29T09:14:00Z" w:initials="KH">
    <w:p w:rsidR="007C0793" w:rsidRDefault="007C0793" w:rsidP="007C0793">
      <w:pPr>
        <w:pStyle w:val="Textocomentario"/>
      </w:pPr>
      <w:r>
        <w:rPr>
          <w:rStyle w:val="Refdecomentario"/>
        </w:rPr>
        <w:annotationRef/>
      </w:r>
      <w:r>
        <w:t>Se agrega.</w:t>
      </w:r>
    </w:p>
  </w:comment>
  <w:comment w:id="14" w:author="Usuario" w:date="2021-03-09T11:47:00Z" w:initials="U">
    <w:p w:rsidR="007C0793" w:rsidRDefault="007C0793" w:rsidP="007C0793">
      <w:pPr>
        <w:pStyle w:val="Textocomentario"/>
      </w:pPr>
      <w:r>
        <w:rPr>
          <w:rStyle w:val="Refdecomentario"/>
        </w:rPr>
        <w:annotationRef/>
      </w:r>
      <w:r>
        <w:rPr>
          <w:noProof/>
        </w:rPr>
        <w:t>Estas cifras pronósticas no son muy claras en relación a las cifras anteriromente explicitadas. Habría que aclarar muy bien a que grupo de leucemias se refiere cada una</w:t>
      </w:r>
    </w:p>
  </w:comment>
  <w:comment w:id="15" w:author="Karen Heuser" w:date="2021-05-29T09:15:00Z" w:initials="KH">
    <w:p w:rsidR="007C0793" w:rsidRDefault="007C0793" w:rsidP="007C0793">
      <w:pPr>
        <w:pStyle w:val="Textocomentario"/>
      </w:pPr>
      <w:r>
        <w:rPr>
          <w:rStyle w:val="Refdecomentario"/>
        </w:rPr>
        <w:annotationRef/>
      </w:r>
      <w:r>
        <w:t>Se agrega.</w:t>
      </w:r>
    </w:p>
  </w:comment>
  <w:comment w:id="16" w:author="Karen Heuser" w:date="2021-05-29T09:32:00Z" w:initials="KH">
    <w:p w:rsidR="007C0793" w:rsidRDefault="007C0793" w:rsidP="007C0793">
      <w:pPr>
        <w:pStyle w:val="Textocomentario"/>
      </w:pPr>
      <w:r>
        <w:rPr>
          <w:rStyle w:val="Refdecomentario"/>
        </w:rPr>
        <w:annotationRef/>
      </w:r>
      <w:r>
        <w:t>Se agrega y se agrega referencia.</w:t>
      </w:r>
    </w:p>
  </w:comment>
  <w:comment w:id="17" w:author="Usuario" w:date="2021-03-09T11:48:00Z" w:initials="U">
    <w:p w:rsidR="007C0793" w:rsidRDefault="007C0793" w:rsidP="007C0793">
      <w:pPr>
        <w:pStyle w:val="Textocomentario"/>
      </w:pPr>
      <w:r>
        <w:rPr>
          <w:rStyle w:val="Refdecomentario"/>
        </w:rPr>
        <w:annotationRef/>
      </w:r>
      <w:r>
        <w:rPr>
          <w:noProof/>
        </w:rPr>
        <w:t>Quizás explicar aquí que dada la diferencia evolutiva entre uno y otro paciente se han buscado otros elementos que permitan predecir evolución. ultimamente...</w:t>
      </w:r>
    </w:p>
  </w:comment>
  <w:comment w:id="18" w:author="Usuario" w:date="2021-03-09T11:53:00Z" w:initials="U">
    <w:p w:rsidR="007C0793" w:rsidRDefault="007C0793" w:rsidP="007C0793">
      <w:pPr>
        <w:pStyle w:val="Textocomentario"/>
      </w:pPr>
      <w:r>
        <w:rPr>
          <w:rStyle w:val="Refdecomentario"/>
        </w:rPr>
        <w:annotationRef/>
      </w:r>
      <w:r>
        <w:rPr>
          <w:noProof/>
        </w:rPr>
        <w:t>anotar el género</w:t>
      </w:r>
    </w:p>
  </w:comment>
  <w:comment w:id="19" w:author="Karen Heuser" w:date="2021-05-29T09:37:00Z" w:initials="KH">
    <w:p w:rsidR="007C0793" w:rsidRDefault="007C0793" w:rsidP="007C0793">
      <w:pPr>
        <w:pStyle w:val="Textocomentario"/>
      </w:pPr>
      <w:r>
        <w:rPr>
          <w:rStyle w:val="Refdecomentario"/>
        </w:rPr>
        <w:annotationRef/>
      </w:r>
      <w:r>
        <w:t>se anota género</w:t>
      </w:r>
    </w:p>
  </w:comment>
  <w:comment w:id="21" w:author="Usuario" w:date="2021-03-09T11:53:00Z" w:initials="U">
    <w:p w:rsidR="007C0793" w:rsidRDefault="007C0793" w:rsidP="007C0793">
      <w:pPr>
        <w:pStyle w:val="Textocomentario"/>
      </w:pPr>
      <w:r>
        <w:rPr>
          <w:rStyle w:val="Refdecomentario"/>
        </w:rPr>
        <w:annotationRef/>
      </w:r>
      <w:r>
        <w:rPr>
          <w:noProof/>
        </w:rPr>
        <w:t>Me parece importante mejorar la redacción y explicitar los tiempos, mes y año de inicio? semanas de evolución?</w:t>
      </w:r>
    </w:p>
  </w:comment>
  <w:comment w:id="20" w:author="Karen Heuser" w:date="2021-05-29T14:17:00Z" w:initials="KH">
    <w:p w:rsidR="007C0793" w:rsidRDefault="007C0793" w:rsidP="007C0793">
      <w:pPr>
        <w:pStyle w:val="Textocomentario"/>
      </w:pPr>
      <w:r>
        <w:rPr>
          <w:rStyle w:val="Refdecomentario"/>
        </w:rPr>
        <w:annotationRef/>
      </w:r>
      <w:r>
        <w:t>Se realiza comentario sobre duración cuadro clínico.</w:t>
      </w:r>
    </w:p>
  </w:comment>
  <w:comment w:id="23" w:author="Usuario" w:date="2021-03-09T11:55:00Z" w:initials="U">
    <w:p w:rsidR="007C0793" w:rsidRDefault="007C0793" w:rsidP="007C0793">
      <w:pPr>
        <w:pStyle w:val="Textocomentario"/>
      </w:pPr>
      <w:r>
        <w:rPr>
          <w:rStyle w:val="Refdecomentario"/>
        </w:rPr>
        <w:annotationRef/>
      </w:r>
      <w:r>
        <w:rPr>
          <w:noProof/>
        </w:rPr>
        <w:t>Creo que no es necesario explicitar los decimales de los porcentajes. explicitaría el valor absoluto de RAN</w:t>
      </w:r>
    </w:p>
  </w:comment>
  <w:comment w:id="22" w:author="Karen Heuser" w:date="2021-05-29T14:18:00Z" w:initials="KH">
    <w:p w:rsidR="007C0793" w:rsidRDefault="007C0793" w:rsidP="007C0793">
      <w:pPr>
        <w:pStyle w:val="Textocomentario"/>
      </w:pPr>
      <w:r>
        <w:rPr>
          <w:rStyle w:val="Refdecomentario"/>
        </w:rPr>
        <w:annotationRef/>
      </w:r>
      <w:r>
        <w:t xml:space="preserve">Se elimina </w:t>
      </w:r>
    </w:p>
  </w:comment>
  <w:comment w:id="24" w:author="Usuario" w:date="2021-03-09T11:56:00Z" w:initials="U">
    <w:p w:rsidR="007C0793" w:rsidRDefault="007C0793" w:rsidP="007C0793">
      <w:pPr>
        <w:pStyle w:val="Textocomentario"/>
      </w:pPr>
      <w:r>
        <w:rPr>
          <w:rStyle w:val="Refdecomentario"/>
        </w:rPr>
        <w:annotationRef/>
      </w:r>
      <w:r>
        <w:rPr>
          <w:noProof/>
        </w:rPr>
        <w:t>lo cambio por que es una sola palabra</w:t>
      </w:r>
    </w:p>
  </w:comment>
  <w:comment w:id="25" w:author="Usuario" w:date="2021-03-09T11:57:00Z" w:initials="U">
    <w:p w:rsidR="007C0793" w:rsidRDefault="007C0793" w:rsidP="007C0793">
      <w:pPr>
        <w:pStyle w:val="Textocomentario"/>
      </w:pPr>
      <w:r>
        <w:rPr>
          <w:rStyle w:val="Refdecomentario"/>
        </w:rPr>
        <w:annotationRef/>
      </w:r>
      <w:r>
        <w:rPr>
          <w:noProof/>
        </w:rPr>
        <w:t>Poner paréntesis a todos los signos matemáticos que se presenten y juntarlos para que no sumen palabras</w:t>
      </w:r>
    </w:p>
  </w:comment>
  <w:comment w:id="26" w:author="Usuario" w:date="2021-03-09T11:58:00Z" w:initials="U">
    <w:p w:rsidR="007C0793" w:rsidRDefault="007C0793" w:rsidP="007C0793">
      <w:pPr>
        <w:pStyle w:val="Textocomentario"/>
      </w:pPr>
      <w:r>
        <w:rPr>
          <w:rStyle w:val="Refdecomentario"/>
        </w:rPr>
        <w:annotationRef/>
      </w:r>
      <w:r>
        <w:rPr>
          <w:noProof/>
        </w:rPr>
        <w:t>Falta conclusión del inmunofenotipo</w:t>
      </w:r>
    </w:p>
  </w:comment>
  <w:comment w:id="27" w:author="Karen Heuser" w:date="2021-05-29T14:23:00Z" w:initials="KH">
    <w:p w:rsidR="007C0793" w:rsidRDefault="007C0793" w:rsidP="007C0793">
      <w:pPr>
        <w:pStyle w:val="Textocomentario"/>
      </w:pPr>
      <w:r>
        <w:rPr>
          <w:rStyle w:val="Refdecomentario"/>
        </w:rPr>
        <w:annotationRef/>
      </w:r>
      <w:r>
        <w:t>Se agrega conclución</w:t>
      </w:r>
    </w:p>
  </w:comment>
  <w:comment w:id="28" w:author="Usuario" w:date="2021-03-09T12:00:00Z" w:initials="U">
    <w:p w:rsidR="007C0793" w:rsidRDefault="007C0793" w:rsidP="007C0793">
      <w:pPr>
        <w:pStyle w:val="Textocomentario"/>
      </w:pPr>
      <w:r>
        <w:rPr>
          <w:rStyle w:val="Refdecomentario"/>
        </w:rPr>
        <w:annotationRef/>
      </w:r>
      <w:r>
        <w:rPr>
          <w:noProof/>
        </w:rPr>
        <w:t>Creo bueno explicitar que se trata del protocolo nacional</w:t>
      </w:r>
    </w:p>
  </w:comment>
  <w:comment w:id="29" w:author="Karen Heuser" w:date="2021-05-29T14:29:00Z" w:initials="KH">
    <w:p w:rsidR="007C0793" w:rsidRDefault="007C0793" w:rsidP="007C0793">
      <w:pPr>
        <w:pStyle w:val="Textocomentario"/>
      </w:pPr>
      <w:r>
        <w:rPr>
          <w:rStyle w:val="Refdecomentario"/>
        </w:rPr>
        <w:annotationRef/>
      </w:r>
      <w:r>
        <w:t>Se agrega.</w:t>
      </w:r>
    </w:p>
  </w:comment>
  <w:comment w:id="30" w:author="Usuario" w:date="2021-03-09T12:09:00Z" w:initials="U">
    <w:p w:rsidR="007C0793" w:rsidRDefault="007C0793" w:rsidP="007C0793">
      <w:pPr>
        <w:pStyle w:val="Textocomentario"/>
        <w:rPr>
          <w:noProof/>
        </w:rPr>
      </w:pPr>
      <w:r>
        <w:rPr>
          <w:rStyle w:val="Refdecomentario"/>
        </w:rPr>
        <w:annotationRef/>
      </w:r>
      <w:r>
        <w:rPr>
          <w:noProof/>
        </w:rPr>
        <w:t>Explicitar dosis/m2</w:t>
      </w:r>
    </w:p>
    <w:p w:rsidR="007C0793" w:rsidRDefault="007C0793" w:rsidP="007C0793">
      <w:pPr>
        <w:pStyle w:val="Textocomentario"/>
      </w:pPr>
    </w:p>
  </w:comment>
  <w:comment w:id="31" w:author="Karen Heuser" w:date="2021-05-29T19:08:00Z" w:initials="KH">
    <w:p w:rsidR="007C0793" w:rsidRDefault="007C0793" w:rsidP="007C0793">
      <w:pPr>
        <w:pStyle w:val="Textocomentario"/>
      </w:pPr>
      <w:r>
        <w:rPr>
          <w:rStyle w:val="Refdecomentario"/>
        </w:rPr>
        <w:annotationRef/>
      </w:r>
      <w:r>
        <w:t>Se agrega</w:t>
      </w:r>
    </w:p>
  </w:comment>
  <w:comment w:id="32" w:author="Usuario" w:date="2021-03-09T12:10:00Z" w:initials="U">
    <w:p w:rsidR="007C0793" w:rsidRDefault="007C0793" w:rsidP="007C0793">
      <w:pPr>
        <w:pStyle w:val="Textocomentario"/>
      </w:pPr>
      <w:r>
        <w:rPr>
          <w:rStyle w:val="Refdecomentario"/>
        </w:rPr>
        <w:annotationRef/>
      </w:r>
      <w:r>
        <w:rPr>
          <w:noProof/>
        </w:rPr>
        <w:t>Creo bueno utilizar misma unidad de medida en todas las mediciones</w:t>
      </w:r>
    </w:p>
  </w:comment>
  <w:comment w:id="34" w:author="Usuario" w:date="2021-03-09T12:12:00Z" w:initials="U">
    <w:p w:rsidR="007C0793" w:rsidRDefault="007C0793" w:rsidP="007C0793">
      <w:pPr>
        <w:pStyle w:val="Textocomentario"/>
      </w:pPr>
      <w:r>
        <w:rPr>
          <w:rStyle w:val="Refdecomentario"/>
        </w:rPr>
        <w:annotationRef/>
      </w:r>
      <w:r>
        <w:rPr>
          <w:noProof/>
        </w:rPr>
        <w:t>Si no se hizo biopsia de esa lesión, sugiero explicitar que se consideró como recaída extramedular de su leucemia se indicó quimioterapia de rescate IDAFLAG con remisión de la masa.</w:t>
      </w:r>
    </w:p>
  </w:comment>
  <w:comment w:id="33" w:author="Karen Heuser" w:date="2021-05-29T19:54:00Z" w:initials="KH">
    <w:p w:rsidR="007C0793" w:rsidRDefault="007C0793" w:rsidP="007C0793">
      <w:pPr>
        <w:pStyle w:val="Textocomentario"/>
      </w:pPr>
      <w:r>
        <w:rPr>
          <w:rStyle w:val="Refdecomentario"/>
        </w:rPr>
        <w:annotationRef/>
      </w:r>
      <w:r>
        <w:t>Se agrega.</w:t>
      </w:r>
    </w:p>
  </w:comment>
  <w:comment w:id="35" w:author="Usuario" w:date="2021-03-09T12:17:00Z" w:initials="U">
    <w:p w:rsidR="007C0793" w:rsidRDefault="007C0793" w:rsidP="007C0793">
      <w:pPr>
        <w:pStyle w:val="Textocomentario"/>
      </w:pPr>
      <w:r>
        <w:rPr>
          <w:rStyle w:val="Refdecomentario"/>
        </w:rPr>
        <w:annotationRef/>
      </w:r>
      <w:r>
        <w:rPr>
          <w:noProof/>
        </w:rPr>
        <w:t>Importante saber si este ya se llevo a cabo, mencionar tipo de TPH tipos de acondicionamiento y en que etapa está.</w:t>
      </w:r>
    </w:p>
  </w:comment>
  <w:comment w:id="36" w:author="Karen Heuser" w:date="2021-05-29T19:19:00Z" w:initials="KH">
    <w:p w:rsidR="007C0793" w:rsidRDefault="007C0793" w:rsidP="007C0793">
      <w:pPr>
        <w:pStyle w:val="Textocomentario"/>
      </w:pPr>
      <w:r>
        <w:rPr>
          <w:rStyle w:val="Refdecomentario"/>
        </w:rPr>
        <w:annotationRef/>
      </w:r>
      <w:r>
        <w:t>Paciente no fue trasplantado en Valdivia,  me he comunicado con él, y esta en perfectas condiones.</w:t>
      </w:r>
    </w:p>
  </w:comment>
  <w:comment w:id="37" w:author="Usuario" w:date="2021-03-09T12:19:00Z" w:initials="U">
    <w:p w:rsidR="007C0793" w:rsidRDefault="007C0793" w:rsidP="007C0793">
      <w:pPr>
        <w:pStyle w:val="Textocomentario"/>
      </w:pPr>
      <w:r>
        <w:rPr>
          <w:rStyle w:val="Refdecomentario"/>
        </w:rPr>
        <w:annotationRef/>
      </w:r>
      <w:r>
        <w:rPr>
          <w:noProof/>
        </w:rPr>
        <w:t>importante respetar la temporalidad de los términos</w:t>
      </w:r>
    </w:p>
  </w:comment>
  <w:comment w:id="38" w:author="Karen Heuser" w:date="2021-05-29T21:38:00Z" w:initials="KH">
    <w:p w:rsidR="007C0793" w:rsidRDefault="007C0793" w:rsidP="007C0793">
      <w:pPr>
        <w:pStyle w:val="Textocomentario"/>
      </w:pPr>
      <w:r>
        <w:rPr>
          <w:rStyle w:val="Refdecomentario"/>
        </w:rPr>
        <w:annotationRef/>
      </w:r>
      <w:r>
        <w:t>Se cambia número de referencia.</w:t>
      </w:r>
    </w:p>
  </w:comment>
  <w:comment w:id="39" w:author="Karen Heuser" w:date="2021-05-29T21:38:00Z" w:initials="KH">
    <w:p w:rsidR="007C0793" w:rsidRDefault="007C0793" w:rsidP="007C0793">
      <w:pPr>
        <w:pStyle w:val="Textocomentario"/>
      </w:pPr>
      <w:r>
        <w:rPr>
          <w:rStyle w:val="Refdecomentario"/>
        </w:rPr>
        <w:annotationRef/>
      </w:r>
      <w:r>
        <w:t>Se cambia número de referencia.</w:t>
      </w:r>
    </w:p>
  </w:comment>
  <w:comment w:id="40" w:author="Karen Heuser" w:date="2021-05-29T19:24:00Z" w:initials="KH">
    <w:p w:rsidR="007C0793" w:rsidRDefault="007C0793" w:rsidP="007C0793">
      <w:pPr>
        <w:pStyle w:val="Textocomentario"/>
      </w:pPr>
      <w:r>
        <w:rPr>
          <w:rStyle w:val="Refdecomentario"/>
        </w:rPr>
        <w:annotationRef/>
      </w:r>
      <w:r>
        <w:t>se agrega</w:t>
      </w:r>
    </w:p>
  </w:comment>
  <w:comment w:id="41" w:author="Karen Heuser" w:date="2021-05-29T21:44:00Z" w:initials="KH">
    <w:p w:rsidR="007C0793" w:rsidRDefault="007C0793" w:rsidP="007C0793">
      <w:pPr>
        <w:pStyle w:val="Textocomentario"/>
      </w:pPr>
      <w:r>
        <w:rPr>
          <w:rStyle w:val="Refdecomentario"/>
        </w:rPr>
        <w:annotationRef/>
      </w:r>
      <w:r>
        <w:t>Se cambia número de referencia.</w:t>
      </w:r>
    </w:p>
  </w:comment>
  <w:comment w:id="42" w:author="Karen Heuser" w:date="2021-05-29T21:45:00Z" w:initials="KH">
    <w:p w:rsidR="007C0793" w:rsidRDefault="007C0793" w:rsidP="007C0793">
      <w:pPr>
        <w:pStyle w:val="Textocomentario"/>
      </w:pPr>
      <w:r>
        <w:rPr>
          <w:rStyle w:val="Refdecomentario"/>
        </w:rPr>
        <w:annotationRef/>
      </w:r>
      <w:r>
        <w:t>Se cambia número de referencia</w:t>
      </w:r>
    </w:p>
  </w:comment>
  <w:comment w:id="43" w:author="Usuario" w:date="2021-03-09T12:20:00Z" w:initials="U">
    <w:p w:rsidR="007C0793" w:rsidRDefault="007C0793" w:rsidP="007C0793">
      <w:pPr>
        <w:pStyle w:val="Textocomentario"/>
      </w:pPr>
      <w:r>
        <w:rPr>
          <w:rStyle w:val="Refdecomentario"/>
        </w:rPr>
        <w:annotationRef/>
      </w:r>
      <w:r>
        <w:rPr>
          <w:noProof/>
        </w:rPr>
        <w:t>En este párrafo creo importante revisar la redacción y lograr un orden de los hallazgos de la literatura. LA idea es muy importante. El lenguaje debe ser técnico, neutro y preciso, tratando de sacar lo coloquial.</w:t>
      </w:r>
    </w:p>
  </w:comment>
  <w:comment w:id="44" w:author="Karen Heuser" w:date="2021-05-29T19:29:00Z" w:initials="KH">
    <w:p w:rsidR="007C0793" w:rsidRDefault="007C0793" w:rsidP="007C0793">
      <w:pPr>
        <w:pStyle w:val="Textocomentario"/>
      </w:pPr>
      <w:r>
        <w:rPr>
          <w:rStyle w:val="Refdecomentario"/>
        </w:rPr>
        <w:annotationRef/>
      </w:r>
      <w:r>
        <w:t xml:space="preserve">Se elimina </w:t>
      </w:r>
    </w:p>
  </w:comment>
  <w:comment w:id="45" w:author="Karen Heuser" w:date="2021-05-29T19:29:00Z" w:initials="KH">
    <w:p w:rsidR="007C0793" w:rsidRDefault="007C0793" w:rsidP="007C0793">
      <w:pPr>
        <w:pStyle w:val="Textocomentario"/>
      </w:pPr>
      <w:r>
        <w:rPr>
          <w:rStyle w:val="Refdecomentario"/>
        </w:rPr>
        <w:annotationRef/>
      </w:r>
      <w:r>
        <w:t>Se agrega.</w:t>
      </w:r>
    </w:p>
  </w:comment>
  <w:comment w:id="46" w:author="Karen Heuser" w:date="2021-05-29T21:51:00Z" w:initials="KH">
    <w:p w:rsidR="007C0793" w:rsidRDefault="007C0793" w:rsidP="007C0793">
      <w:pPr>
        <w:pStyle w:val="Textocomentario"/>
      </w:pPr>
      <w:r>
        <w:rPr>
          <w:rStyle w:val="Refdecomentario"/>
        </w:rPr>
        <w:annotationRef/>
      </w:r>
      <w:r>
        <w:t>Se cambia número de referencia.</w:t>
      </w:r>
    </w:p>
  </w:comment>
  <w:comment w:id="47" w:author="Karen Heuser" w:date="2021-05-29T19:34:00Z" w:initials="KH">
    <w:p w:rsidR="007C0793" w:rsidRDefault="007C0793" w:rsidP="007C0793">
      <w:pPr>
        <w:pStyle w:val="Textocomentario"/>
      </w:pPr>
      <w:r>
        <w:rPr>
          <w:rStyle w:val="Refdecomentario"/>
        </w:rPr>
        <w:annotationRef/>
      </w:r>
      <w:r>
        <w:t>Se cambia de lugar en el texto para dar paso a discusión sobre MRD.</w:t>
      </w:r>
    </w:p>
  </w:comment>
  <w:comment w:id="49" w:author="Usuario" w:date="2021-03-09T12:27:00Z" w:initials="U">
    <w:p w:rsidR="007C0793" w:rsidRDefault="007C0793" w:rsidP="007C0793">
      <w:pPr>
        <w:pStyle w:val="Textocomentario"/>
      </w:pPr>
      <w:r>
        <w:rPr>
          <w:rStyle w:val="Refdecomentario"/>
        </w:rPr>
        <w:annotationRef/>
      </w:r>
      <w:r>
        <w:rPr>
          <w:noProof/>
        </w:rPr>
        <w:t>Utilizar misma nomenclatura que en la introducción.</w:t>
      </w:r>
    </w:p>
  </w:comment>
  <w:comment w:id="48" w:author="Karen Heuser" w:date="2021-05-29T19:38:00Z" w:initials="KH">
    <w:p w:rsidR="007C0793" w:rsidRDefault="007C0793" w:rsidP="007C0793">
      <w:pPr>
        <w:pStyle w:val="Textocomentario"/>
      </w:pPr>
      <w:r>
        <w:rPr>
          <w:rStyle w:val="Refdecomentario"/>
        </w:rPr>
        <w:annotationRef/>
      </w:r>
      <w:r>
        <w:t>Se agrega.</w:t>
      </w:r>
    </w:p>
  </w:comment>
  <w:comment w:id="50" w:author="Usuario" w:date="2021-03-09T12:29:00Z" w:initials="U">
    <w:p w:rsidR="007C0793" w:rsidRDefault="007C0793" w:rsidP="007C0793">
      <w:pPr>
        <w:pStyle w:val="Textocomentario"/>
        <w:rPr>
          <w:noProof/>
        </w:rPr>
      </w:pPr>
      <w:r>
        <w:rPr>
          <w:rStyle w:val="Refdecomentario"/>
        </w:rPr>
        <w:annotationRef/>
      </w:r>
      <w:r>
        <w:rPr>
          <w:noProof/>
        </w:rPr>
        <w:t>Me parece qe no está definido</w:t>
      </w:r>
    </w:p>
    <w:p w:rsidR="007C0793" w:rsidRDefault="007C0793" w:rsidP="007C0793">
      <w:pPr>
        <w:pStyle w:val="Textocomentario"/>
      </w:pPr>
    </w:p>
  </w:comment>
  <w:comment w:id="51" w:author="Karen Heuser" w:date="2021-05-29T19:40:00Z" w:initials="KH">
    <w:p w:rsidR="007C0793" w:rsidRDefault="007C0793" w:rsidP="007C0793">
      <w:pPr>
        <w:pStyle w:val="Textocomentario"/>
      </w:pPr>
      <w:r>
        <w:rPr>
          <w:rStyle w:val="Refdecomentario"/>
        </w:rPr>
        <w:annotationRef/>
      </w:r>
      <w:r>
        <w:t>Se elimina</w:t>
      </w:r>
    </w:p>
  </w:comment>
  <w:comment w:id="52" w:author="Usuario" w:date="2021-03-09T12:36:00Z" w:initials="U">
    <w:p w:rsidR="007C0793" w:rsidRDefault="007C0793" w:rsidP="007C0793">
      <w:pPr>
        <w:pStyle w:val="Textocomentario"/>
        <w:rPr>
          <w:noProof/>
        </w:rPr>
      </w:pPr>
      <w:r>
        <w:rPr>
          <w:rStyle w:val="Refdecomentario"/>
        </w:rPr>
        <w:annotationRef/>
      </w:r>
      <w:r>
        <w:rPr>
          <w:noProof/>
        </w:rPr>
        <w:t>quizás estos dos siguientes párrafos debeiran incluirse en conclusión.</w:t>
      </w:r>
    </w:p>
    <w:p w:rsidR="007C0793" w:rsidRDefault="007C0793" w:rsidP="007C0793">
      <w:pPr>
        <w:pStyle w:val="Textocomentario"/>
        <w:rPr>
          <w:noProof/>
        </w:rPr>
      </w:pPr>
      <w:r>
        <w:rPr>
          <w:noProof/>
        </w:rPr>
        <w:t>Definir la conducta que se ha tomado en el HBV guardando un lenguaje mesurado y técnico y que sea concordante con toda la revisión y discusión antes expuesta.</w:t>
      </w:r>
    </w:p>
    <w:p w:rsidR="007C0793" w:rsidRDefault="007C0793" w:rsidP="007C0793">
      <w:pPr>
        <w:pStyle w:val="Textocomentario"/>
      </w:pPr>
      <w:r>
        <w:rPr>
          <w:noProof/>
        </w:rPr>
        <w:t>En esta conclusión reforzar la importancia del diagnóstico y seguimiento con PCR cuantitativa en esta patología</w:t>
      </w:r>
    </w:p>
  </w:comment>
  <w:comment w:id="53" w:author="Karen Heuser" w:date="2021-05-29T19:45:00Z" w:initials="KH">
    <w:p w:rsidR="007C0793" w:rsidRDefault="007C0793" w:rsidP="007C0793">
      <w:pPr>
        <w:pStyle w:val="Textocomentario"/>
      </w:pPr>
      <w:r>
        <w:rPr>
          <w:rStyle w:val="Refdecomentario"/>
        </w:rPr>
        <w:annotationRef/>
      </w:r>
      <w:r>
        <w:t>Se agrega.</w:t>
      </w:r>
    </w:p>
  </w:comment>
  <w:comment w:id="54" w:author="Karen Heuser" w:date="2021-05-29T20:01:00Z" w:initials="KH">
    <w:p w:rsidR="007C0793" w:rsidRDefault="007C0793" w:rsidP="007C0793">
      <w:pPr>
        <w:pStyle w:val="Textocomentario"/>
      </w:pPr>
      <w:r>
        <w:rPr>
          <w:rStyle w:val="Refdecomentario"/>
        </w:rPr>
        <w:annotationRef/>
      </w:r>
      <w:r>
        <w:t>Se agrega.</w:t>
      </w:r>
    </w:p>
  </w:comment>
  <w:comment w:id="55" w:author="Karen Heuser" w:date="2021-05-29T21:11:00Z" w:initials="KH">
    <w:p w:rsidR="007C0793" w:rsidRDefault="007C0793" w:rsidP="007C0793">
      <w:pPr>
        <w:pStyle w:val="Textocomentario"/>
      </w:pPr>
      <w:r>
        <w:rPr>
          <w:rStyle w:val="Refdecomentario"/>
        </w:rPr>
        <w:annotationRef/>
      </w:r>
      <w:r>
        <w:t>Se agrega</w:t>
      </w:r>
    </w:p>
  </w:comment>
  <w:comment w:id="56" w:author="Karen Heuser" w:date="2021-05-29T21:15:00Z" w:initials="KH">
    <w:p w:rsidR="007C0793" w:rsidRDefault="007C0793" w:rsidP="007C0793">
      <w:pPr>
        <w:pStyle w:val="Textocomentario"/>
      </w:pPr>
      <w:r>
        <w:rPr>
          <w:rStyle w:val="Refdecomentario"/>
        </w:rPr>
        <w:annotationRef/>
      </w:r>
      <w:r>
        <w:t>Se agrega.</w:t>
      </w:r>
    </w:p>
  </w:comment>
  <w:comment w:id="57" w:author="Karen Heuser" w:date="2021-05-29T21:17:00Z" w:initials="KH">
    <w:p w:rsidR="007C0793" w:rsidRDefault="007C0793" w:rsidP="007C0793">
      <w:pPr>
        <w:pStyle w:val="Textocomentario"/>
      </w:pPr>
      <w:r>
        <w:rPr>
          <w:rStyle w:val="Refdecomentario"/>
        </w:rPr>
        <w:annotationRef/>
      </w:r>
      <w:r>
        <w:t>Se agrega.</w:t>
      </w:r>
    </w:p>
  </w:comment>
  <w:comment w:id="58" w:author="Karen Heuser" w:date="2021-05-29T21:21:00Z" w:initials="KH">
    <w:p w:rsidR="007C0793" w:rsidRPr="009074D1" w:rsidRDefault="007C0793" w:rsidP="007C0793">
      <w:pPr>
        <w:pStyle w:val="Textocomentario"/>
        <w:rPr>
          <w:rFonts w:ascii="Times New Roman" w:hAnsi="Times New Roman" w:cs="Times New Roman"/>
          <w:sz w:val="24"/>
          <w:szCs w:val="24"/>
        </w:rPr>
      </w:pPr>
      <w:r>
        <w:rPr>
          <w:rStyle w:val="Refdecomentario"/>
        </w:rPr>
        <w:annotationRef/>
      </w:r>
      <w:r>
        <w:t>Se agrega</w:t>
      </w:r>
    </w:p>
  </w:comment>
  <w:comment w:id="59" w:author="Karen Heuser" w:date="2021-05-29T21:24:00Z" w:initials="KH">
    <w:p w:rsidR="007C0793" w:rsidRDefault="007C0793" w:rsidP="007C0793">
      <w:pPr>
        <w:pStyle w:val="Textocomentario"/>
      </w:pPr>
      <w:r>
        <w:rPr>
          <w:rStyle w:val="Refdecomentario"/>
        </w:rPr>
        <w:annotationRef/>
      </w:r>
      <w:r>
        <w:t>Se agrega</w:t>
      </w:r>
    </w:p>
  </w:comment>
  <w:comment w:id="60" w:author="Karen Heuser" w:date="2021-05-29T21:28:00Z" w:initials="KH">
    <w:p w:rsidR="007C0793" w:rsidRDefault="007C0793" w:rsidP="007C0793">
      <w:pPr>
        <w:pStyle w:val="Textocomentario"/>
      </w:pPr>
      <w:r>
        <w:rPr>
          <w:rStyle w:val="Refdecomentario"/>
        </w:rPr>
        <w:annotationRef/>
      </w:r>
      <w:r>
        <w:t>Se agrega</w:t>
      </w:r>
    </w:p>
  </w:comment>
  <w:comment w:id="61" w:author="Karen Heuser" w:date="2021-05-29T21:30:00Z" w:initials="KH">
    <w:p w:rsidR="007C0793" w:rsidRDefault="007C0793" w:rsidP="007C0793">
      <w:pPr>
        <w:pStyle w:val="Textocomentario"/>
      </w:pPr>
      <w:r>
        <w:rPr>
          <w:rStyle w:val="Refdecomentario"/>
        </w:rPr>
        <w:annotationRef/>
      </w:r>
      <w:r>
        <w:t>Se elimina</w:t>
      </w:r>
    </w:p>
  </w:comment>
  <w:comment w:id="62" w:author="Karen Heuser" w:date="2021-05-29T21:30:00Z" w:initials="KH">
    <w:p w:rsidR="007C0793" w:rsidRDefault="007C0793" w:rsidP="007C0793">
      <w:pPr>
        <w:pStyle w:val="Textocomentario"/>
      </w:pPr>
      <w:r>
        <w:rPr>
          <w:rStyle w:val="Refdecomentario"/>
        </w:rPr>
        <w:annotationRef/>
      </w:r>
      <w:r>
        <w:t>Se agrega</w:t>
      </w:r>
    </w:p>
  </w:comment>
  <w:comment w:id="63" w:author="Karen Heuser" w:date="2021-05-29T21:32:00Z" w:initials="KH">
    <w:p w:rsidR="007C0793" w:rsidRDefault="007C0793" w:rsidP="007C0793">
      <w:pPr>
        <w:pStyle w:val="Textocomentario"/>
      </w:pPr>
      <w:r>
        <w:rPr>
          <w:rStyle w:val="Refdecomentario"/>
        </w:rPr>
        <w:annotationRef/>
      </w:r>
      <w:r>
        <w:t>Se agrega</w:t>
      </w:r>
    </w:p>
  </w:comment>
  <w:comment w:id="64" w:author="Karen Heuser" w:date="2021-05-29T21:36:00Z" w:initials="KH">
    <w:p w:rsidR="007C0793" w:rsidRDefault="007C0793" w:rsidP="007C0793">
      <w:pPr>
        <w:pStyle w:val="Textocomentario"/>
      </w:pPr>
      <w:r>
        <w:rPr>
          <w:rStyle w:val="Refdecomentario"/>
        </w:rPr>
        <w:annotationRef/>
      </w:r>
      <w:r>
        <w:t>Se agrega</w:t>
      </w:r>
    </w:p>
  </w:comment>
  <w:comment w:id="65" w:author="Karen Heuser" w:date="2021-05-29T21:39:00Z" w:initials="KH">
    <w:p w:rsidR="007C0793" w:rsidRDefault="007C0793" w:rsidP="007C0793">
      <w:pPr>
        <w:pStyle w:val="Textocomentario"/>
      </w:pPr>
      <w:r>
        <w:rPr>
          <w:rStyle w:val="Refdecomentario"/>
        </w:rPr>
        <w:annotationRef/>
      </w:r>
      <w:r>
        <w:t xml:space="preserve">Se elimina </w:t>
      </w:r>
    </w:p>
  </w:comment>
  <w:comment w:id="66" w:author="Karen Heuser" w:date="2021-05-29T21:40:00Z" w:initials="KH">
    <w:p w:rsidR="007C0793" w:rsidRDefault="007C0793" w:rsidP="007C0793">
      <w:pPr>
        <w:pStyle w:val="Textocomentario"/>
      </w:pPr>
      <w:r>
        <w:rPr>
          <w:rStyle w:val="Refdecomentario"/>
        </w:rPr>
        <w:annotationRef/>
      </w:r>
      <w:r>
        <w:t>Se agrega,</w:t>
      </w:r>
    </w:p>
  </w:comment>
  <w:comment w:id="67" w:author="Karen Heuser" w:date="2021-05-29T21:42:00Z" w:initials="KH">
    <w:p w:rsidR="007C0793" w:rsidRDefault="007C0793" w:rsidP="007C0793">
      <w:pPr>
        <w:pStyle w:val="Textocomentario"/>
      </w:pPr>
      <w:r>
        <w:rPr>
          <w:rStyle w:val="Refdecomentario"/>
        </w:rPr>
        <w:annotationRef/>
      </w:r>
      <w:r>
        <w:t>Se agrega</w:t>
      </w:r>
    </w:p>
  </w:comment>
  <w:comment w:id="68" w:author="Karen Heuser" w:date="2021-05-29T21:47:00Z" w:initials="KH">
    <w:p w:rsidR="007C0793" w:rsidRPr="00E13234" w:rsidRDefault="007C0793" w:rsidP="007C0793">
      <w:pPr>
        <w:pStyle w:val="Textocomentario"/>
        <w:rPr>
          <w:rFonts w:ascii="Times New Roman" w:hAnsi="Times New Roman" w:cs="Times New Roman"/>
        </w:rPr>
      </w:pPr>
      <w:r>
        <w:rPr>
          <w:rStyle w:val="Refdecomentario"/>
        </w:rPr>
        <w:annotationRef/>
      </w:r>
      <w:r>
        <w:t xml:space="preserve">Se agrega </w:t>
      </w:r>
    </w:p>
  </w:comment>
  <w:comment w:id="69" w:author="Karen Heuser" w:date="2021-05-29T21:50:00Z" w:initials="KH">
    <w:p w:rsidR="007C0793" w:rsidRDefault="007C0793" w:rsidP="007C0793">
      <w:pPr>
        <w:pStyle w:val="Textocomentario"/>
      </w:pPr>
      <w:r>
        <w:rPr>
          <w:rStyle w:val="Refdecomentario"/>
        </w:rPr>
        <w:annotationRef/>
      </w:r>
      <w:r>
        <w:t>Se agrega</w:t>
      </w:r>
    </w:p>
  </w:comment>
  <w:comment w:id="70" w:author="Karen Heuser" w:date="2021-05-29T21:54:00Z" w:initials="KH">
    <w:p w:rsidR="007C0793" w:rsidRDefault="007C0793" w:rsidP="007C0793">
      <w:pPr>
        <w:pStyle w:val="Textocomentario"/>
      </w:pPr>
      <w:r>
        <w:rPr>
          <w:rStyle w:val="Refdecomentario"/>
        </w:rPr>
        <w:annotationRef/>
      </w:r>
      <w:r>
        <w:t xml:space="preserve">Se agrega </w:t>
      </w:r>
    </w:p>
  </w:comment>
  <w:comment w:id="71" w:author="Karen Heuser" w:date="2021-05-29T21:55:00Z" w:initials="KH">
    <w:p w:rsidR="007C0793" w:rsidRDefault="007C0793" w:rsidP="007C0793">
      <w:pPr>
        <w:pStyle w:val="Textocomentario"/>
      </w:pPr>
      <w:r>
        <w:rPr>
          <w:rStyle w:val="Refdecomentario"/>
        </w:rPr>
        <w:annotationRef/>
      </w:r>
    </w:p>
    <w:p w:rsidR="007C0793" w:rsidRDefault="007C0793" w:rsidP="007C0793">
      <w:pPr>
        <w:pStyle w:val="Textocomentario"/>
      </w:pPr>
      <w:r>
        <w:t>Se agrega</w:t>
      </w:r>
    </w:p>
  </w:comment>
  <w:comment w:id="72" w:author="Karen Heuser" w:date="2021-05-29T21:59:00Z" w:initials="KH">
    <w:p w:rsidR="007C0793" w:rsidRDefault="007C0793" w:rsidP="007C0793">
      <w:pPr>
        <w:pStyle w:val="Textocomentario"/>
      </w:pPr>
      <w:r>
        <w:rPr>
          <w:rStyle w:val="Refdecomentario"/>
        </w:rPr>
        <w:annotationRef/>
      </w:r>
      <w:r>
        <w:t xml:space="preserve">Se elimina </w:t>
      </w:r>
    </w:p>
  </w:comment>
  <w:comment w:id="73" w:author="Karen Heuser" w:date="2021-05-29T22:01:00Z" w:initials="KH">
    <w:p w:rsidR="007C0793" w:rsidRDefault="007C0793" w:rsidP="007C0793">
      <w:pPr>
        <w:pStyle w:val="Textocomentario"/>
      </w:pPr>
      <w:r>
        <w:rPr>
          <w:rStyle w:val="Refdecomentario"/>
        </w:rPr>
        <w:annotationRef/>
      </w:r>
      <w:r>
        <w:t xml:space="preserve">Se agrega </w:t>
      </w:r>
    </w:p>
  </w:comment>
  <w:comment w:id="74" w:author="Karen Heuser" w:date="2021-05-29T22:05:00Z" w:initials="KH">
    <w:p w:rsidR="007C0793" w:rsidRDefault="007C0793" w:rsidP="007C0793">
      <w:pPr>
        <w:pStyle w:val="Textocomentario"/>
      </w:pPr>
      <w:r>
        <w:rPr>
          <w:rStyle w:val="Refdecomentario"/>
        </w:rPr>
        <w:annotationRef/>
      </w:r>
      <w:r>
        <w:t>Se agrega</w:t>
      </w:r>
    </w:p>
  </w:comment>
  <w:comment w:id="75" w:author="Karen Heuser" w:date="2021-05-29T22:07:00Z" w:initials="KH">
    <w:p w:rsidR="007C0793" w:rsidRPr="00C91B9F" w:rsidRDefault="007C0793" w:rsidP="007C0793">
      <w:pPr>
        <w:pStyle w:val="Textocomentario"/>
        <w:rPr>
          <w:rFonts w:ascii="Times New Roman" w:hAnsi="Times New Roman" w:cs="Times New Roman"/>
        </w:rPr>
      </w:pPr>
      <w:r>
        <w:rPr>
          <w:rStyle w:val="Refdecomentario"/>
        </w:rPr>
        <w:annotationRef/>
      </w:r>
      <w:r>
        <w:t>Se agrega.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008650" w15:done="0"/>
  <w15:commentEx w15:paraId="18847849" w15:done="0"/>
  <w15:commentEx w15:paraId="0AD02540" w15:done="0"/>
  <w15:commentEx w15:paraId="6E31D1D4" w15:paraIdParent="0AD02540" w15:done="0"/>
  <w15:commentEx w15:paraId="084B9A18" w15:paraIdParent="0AD02540" w15:done="0"/>
  <w15:commentEx w15:paraId="576349BB" w15:done="0"/>
  <w15:commentEx w15:paraId="2B6F40A1" w15:done="0"/>
  <w15:commentEx w15:paraId="660F26D8" w15:done="0"/>
  <w15:commentEx w15:paraId="6E521BCF" w15:done="0"/>
  <w15:commentEx w15:paraId="5F01D141" w15:done="0"/>
  <w15:commentEx w15:paraId="63C58A98" w15:done="0"/>
  <w15:commentEx w15:paraId="2C62DD36" w15:done="0"/>
  <w15:commentEx w15:paraId="12A4C43E" w15:done="0"/>
  <w15:commentEx w15:paraId="56093AB1" w15:done="0"/>
  <w15:commentEx w15:paraId="3B1D6CAC" w15:done="0"/>
  <w15:commentEx w15:paraId="72DECA30" w15:done="0"/>
  <w15:commentEx w15:paraId="67FF8D1E" w15:done="0"/>
  <w15:commentEx w15:paraId="51D5B780" w15:done="0"/>
  <w15:commentEx w15:paraId="0EED9028" w15:done="0"/>
  <w15:commentEx w15:paraId="4ABFFC2A" w15:done="0"/>
  <w15:commentEx w15:paraId="4239A27C" w15:done="0"/>
  <w15:commentEx w15:paraId="381B56F9" w15:done="0"/>
  <w15:commentEx w15:paraId="5423218C" w15:done="0"/>
  <w15:commentEx w15:paraId="62CAE627" w15:done="0"/>
  <w15:commentEx w15:paraId="1CEC4E65" w15:done="0"/>
  <w15:commentEx w15:paraId="30884592" w15:done="0"/>
  <w15:commentEx w15:paraId="76E1B373" w15:done="0"/>
  <w15:commentEx w15:paraId="4BAE3292" w15:done="0"/>
  <w15:commentEx w15:paraId="158EC285" w15:done="0"/>
  <w15:commentEx w15:paraId="20C92B3B" w15:done="0"/>
  <w15:commentEx w15:paraId="0AFFFA98" w15:done="0"/>
  <w15:commentEx w15:paraId="193D5A69" w15:done="0"/>
  <w15:commentEx w15:paraId="61C222AB" w15:done="0"/>
  <w15:commentEx w15:paraId="6FB8E09F" w15:done="0"/>
  <w15:commentEx w15:paraId="228E202F" w15:done="0"/>
  <w15:commentEx w15:paraId="41757E9F" w15:done="0"/>
  <w15:commentEx w15:paraId="5387618B" w15:paraIdParent="41757E9F" w15:done="0"/>
  <w15:commentEx w15:paraId="0BB5EBCA" w15:done="0"/>
  <w15:commentEx w15:paraId="5D235323" w15:done="0"/>
  <w15:commentEx w15:paraId="2F394CBE" w15:done="0"/>
  <w15:commentEx w15:paraId="4441E57F" w15:done="0"/>
  <w15:commentEx w15:paraId="2F0E1620" w15:done="0"/>
  <w15:commentEx w15:paraId="4A738D0F" w15:done="0"/>
  <w15:commentEx w15:paraId="4DF76492" w15:done="0"/>
  <w15:commentEx w15:paraId="1717B84D" w15:done="0"/>
  <w15:commentEx w15:paraId="04061886" w15:done="0"/>
  <w15:commentEx w15:paraId="78E78925" w15:done="0"/>
  <w15:commentEx w15:paraId="658540AF" w15:done="0"/>
  <w15:commentEx w15:paraId="136155A2" w15:done="0"/>
  <w15:commentEx w15:paraId="181EDB2E" w15:done="0"/>
  <w15:commentEx w15:paraId="791AF20B" w15:done="0"/>
  <w15:commentEx w15:paraId="1F9375B9" w15:done="0"/>
  <w15:commentEx w15:paraId="24027798" w15:done="0"/>
  <w15:commentEx w15:paraId="0DB2C79B" w15:done="0"/>
  <w15:commentEx w15:paraId="25BE5436" w15:done="0"/>
  <w15:commentEx w15:paraId="5BC0CB8B" w15:done="0"/>
  <w15:commentEx w15:paraId="4C59C30D" w15:done="0"/>
  <w15:commentEx w15:paraId="5607DF50" w15:done="0"/>
  <w15:commentEx w15:paraId="5F5749C3" w15:done="0"/>
  <w15:commentEx w15:paraId="7D2C6CFF" w15:done="0"/>
  <w15:commentEx w15:paraId="4028DFAD" w15:done="0"/>
  <w15:commentEx w15:paraId="7B19D97E" w15:done="0"/>
  <w15:commentEx w15:paraId="29B9BB53" w15:done="0"/>
  <w15:commentEx w15:paraId="1738A6B2" w15:done="0"/>
  <w15:commentEx w15:paraId="735FB422" w15:done="0"/>
  <w15:commentEx w15:paraId="398E6268" w15:done="0"/>
  <w15:commentEx w15:paraId="2661F28B" w15:done="0"/>
  <w15:commentEx w15:paraId="75D21763" w15:done="0"/>
  <w15:commentEx w15:paraId="5A1A04DB" w15:done="0"/>
  <w15:commentEx w15:paraId="31DAF934" w15:done="0"/>
  <w15:commentEx w15:paraId="13537FB1" w15:done="0"/>
  <w15:commentEx w15:paraId="7A74DF14" w15:done="0"/>
  <w15:commentEx w15:paraId="1E964533" w15:done="0"/>
  <w15:commentEx w15:paraId="05E98122" w15:done="0"/>
  <w15:commentEx w15:paraId="5DEDEC73" w15:done="0"/>
  <w15:commentEx w15:paraId="6C11545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C78A7" w16cex:dateUtc="2021-05-29T12:24:00Z"/>
  <w16cex:commentExtensible w16cex:durableId="245C7A0C" w16cex:dateUtc="2021-05-29T12:30:00Z"/>
  <w16cex:commentExtensible w16cex:durableId="245C7AB4" w16cex:dateUtc="2021-05-29T12:32:00Z"/>
  <w16cex:commentExtensible w16cex:durableId="245C7B4D" w16cex:dateUtc="2021-05-29T12:35:00Z"/>
  <w16cex:commentExtensible w16cex:durableId="245C7B9C" w16cex:dateUtc="2021-05-29T12:36:00Z"/>
  <w16cex:commentExtensible w16cex:durableId="245C8372" w16cex:dateUtc="2021-05-29T13:10:00Z"/>
  <w16cex:commentExtensible w16cex:durableId="245C8458" w16cex:dateUtc="2021-05-29T13:14:00Z"/>
  <w16cex:commentExtensible w16cex:durableId="245C84A0" w16cex:dateUtc="2021-05-29T13:15:00Z"/>
  <w16cex:commentExtensible w16cex:durableId="245C88BB" w16cex:dateUtc="2021-05-29T13:32:00Z"/>
  <w16cex:commentExtensible w16cex:durableId="245C89D2" w16cex:dateUtc="2021-05-29T13:37:00Z"/>
  <w16cex:commentExtensible w16cex:durableId="245CCB68" w16cex:dateUtc="2021-05-29T18:17:00Z"/>
  <w16cex:commentExtensible w16cex:durableId="245CCBD2" w16cex:dateUtc="2021-05-29T18:18:00Z"/>
  <w16cex:commentExtensible w16cex:durableId="245CCCEF" w16cex:dateUtc="2021-05-29T18:23:00Z"/>
  <w16cex:commentExtensible w16cex:durableId="245CCE3C" w16cex:dateUtc="2021-05-29T18:29:00Z"/>
  <w16cex:commentExtensible w16cex:durableId="245D0FBE" w16cex:dateUtc="2021-05-29T23:08:00Z"/>
  <w16cex:commentExtensible w16cex:durableId="245D1A58" w16cex:dateUtc="2021-05-29T23:54:00Z"/>
  <w16cex:commentExtensible w16cex:durableId="245D123A" w16cex:dateUtc="2021-05-29T23:19:00Z"/>
  <w16cex:commentExtensible w16cex:durableId="245D32C0" w16cex:dateUtc="2021-05-30T01:38:00Z"/>
  <w16cex:commentExtensible w16cex:durableId="245D32DB" w16cex:dateUtc="2021-05-30T01:38:00Z"/>
  <w16cex:commentExtensible w16cex:durableId="245D135A" w16cex:dateUtc="2021-05-29T23:24:00Z"/>
  <w16cex:commentExtensible w16cex:durableId="245D3454" w16cex:dateUtc="2021-05-30T01:44:00Z"/>
  <w16cex:commentExtensible w16cex:durableId="245D347E" w16cex:dateUtc="2021-05-30T01:45:00Z"/>
  <w16cex:commentExtensible w16cex:durableId="245D1484" w16cex:dateUtc="2021-05-29T23:29:00Z"/>
  <w16cex:commentExtensible w16cex:durableId="245D14AC" w16cex:dateUtc="2021-05-29T23:29:00Z"/>
  <w16cex:commentExtensible w16cex:durableId="245D35DA" w16cex:dateUtc="2021-05-30T01:51:00Z"/>
  <w16cex:commentExtensible w16cex:durableId="245D15B6" w16cex:dateUtc="2021-05-29T23:34:00Z"/>
  <w16cex:commentExtensible w16cex:durableId="245D16A6" w16cex:dateUtc="2021-05-29T23:38:00Z"/>
  <w16cex:commentExtensible w16cex:durableId="245D1736" w16cex:dateUtc="2021-05-29T23:40:00Z"/>
  <w16cex:commentExtensible w16cex:durableId="245D1877" w16cex:dateUtc="2021-05-29T23:45:00Z"/>
  <w16cex:commentExtensible w16cex:durableId="245D1C07" w16cex:dateUtc="2021-05-30T00:01:00Z"/>
  <w16cex:commentExtensible w16cex:durableId="245D2C7E" w16cex:dateUtc="2021-05-30T01:11:00Z"/>
  <w16cex:commentExtensible w16cex:durableId="245D2D6B" w16cex:dateUtc="2021-05-30T01:15:00Z"/>
  <w16cex:commentExtensible w16cex:durableId="245D2DD8" w16cex:dateUtc="2021-05-30T01:17:00Z"/>
  <w16cex:commentExtensible w16cex:durableId="245D2EF5" w16cex:dateUtc="2021-05-30T01:21:00Z"/>
  <w16cex:commentExtensible w16cex:durableId="245D2F8A" w16cex:dateUtc="2021-05-30T01:24:00Z"/>
  <w16cex:commentExtensible w16cex:durableId="245D308A" w16cex:dateUtc="2021-05-30T01:28:00Z"/>
  <w16cex:commentExtensible w16cex:durableId="245D30DC" w16cex:dateUtc="2021-05-30T01:30:00Z"/>
  <w16cex:commentExtensible w16cex:durableId="245D30F6" w16cex:dateUtc="2021-05-30T01:30:00Z"/>
  <w16cex:commentExtensible w16cex:durableId="245D317F" w16cex:dateUtc="2021-05-30T01:32:00Z"/>
  <w16cex:commentExtensible w16cex:durableId="245D3253" w16cex:dateUtc="2021-05-30T01:36:00Z"/>
  <w16cex:commentExtensible w16cex:durableId="245D332E" w16cex:dateUtc="2021-05-30T01:39:00Z"/>
  <w16cex:commentExtensible w16cex:durableId="245D3347" w16cex:dateUtc="2021-05-30T01:40:00Z"/>
  <w16cex:commentExtensible w16cex:durableId="245D33B1" w16cex:dateUtc="2021-05-30T01:42:00Z"/>
  <w16cex:commentExtensible w16cex:durableId="245D34E5" w16cex:dateUtc="2021-05-30T01:47:00Z"/>
  <w16cex:commentExtensible w16cex:durableId="245D359A" w16cex:dateUtc="2021-05-30T01:50:00Z"/>
  <w16cex:commentExtensible w16cex:durableId="245D368E" w16cex:dateUtc="2021-05-30T01:54:00Z"/>
  <w16cex:commentExtensible w16cex:durableId="245D36EB" w16cex:dateUtc="2021-05-30T01:55:00Z"/>
  <w16cex:commentExtensible w16cex:durableId="245D37C8" w16cex:dateUtc="2021-05-30T01:59:00Z"/>
  <w16cex:commentExtensible w16cex:durableId="245D3823" w16cex:dateUtc="2021-05-30T02:01:00Z"/>
  <w16cex:commentExtensible w16cex:durableId="245D393C" w16cex:dateUtc="2021-05-30T02:05:00Z"/>
  <w16cex:commentExtensible w16cex:durableId="245D39A0" w16cex:dateUtc="2021-05-30T02: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008650" w16cid:durableId="245C78A7"/>
  <w16cid:commentId w16cid:paraId="18847849" w16cid:durableId="245C7A0C"/>
  <w16cid:commentId w16cid:paraId="0AD02540" w16cid:durableId="24418434"/>
  <w16cid:commentId w16cid:paraId="6E31D1D4" w16cid:durableId="245C7AB4"/>
  <w16cid:commentId w16cid:paraId="084B9A18" w16cid:durableId="245C7B4D"/>
  <w16cid:commentId w16cid:paraId="576349BB" w16cid:durableId="245C7B9C"/>
  <w16cid:commentId w16cid:paraId="2B6F40A1" w16cid:durableId="24418435"/>
  <w16cid:commentId w16cid:paraId="660F26D8" w16cid:durableId="24418436"/>
  <w16cid:commentId w16cid:paraId="6E521BCF" w16cid:durableId="24418437"/>
  <w16cid:commentId w16cid:paraId="5F01D141" w16cid:durableId="24418438"/>
  <w16cid:commentId w16cid:paraId="63C58A98" w16cid:durableId="24418439"/>
  <w16cid:commentId w16cid:paraId="2C62DD36" w16cid:durableId="2441843B"/>
  <w16cid:commentId w16cid:paraId="12A4C43E" w16cid:durableId="245C8372"/>
  <w16cid:commentId w16cid:paraId="56093AB1" w16cid:durableId="245C8458"/>
  <w16cid:commentId w16cid:paraId="3B1D6CAC" w16cid:durableId="2441843E"/>
  <w16cid:commentId w16cid:paraId="72DECA30" w16cid:durableId="245C84A0"/>
  <w16cid:commentId w16cid:paraId="67FF8D1E" w16cid:durableId="245C88BB"/>
  <w16cid:commentId w16cid:paraId="51D5B780" w16cid:durableId="2441843F"/>
  <w16cid:commentId w16cid:paraId="0EED9028" w16cid:durableId="24418440"/>
  <w16cid:commentId w16cid:paraId="4ABFFC2A" w16cid:durableId="245C89D2"/>
  <w16cid:commentId w16cid:paraId="4239A27C" w16cid:durableId="24418441"/>
  <w16cid:commentId w16cid:paraId="381B56F9" w16cid:durableId="245CCB68"/>
  <w16cid:commentId w16cid:paraId="5423218C" w16cid:durableId="24418442"/>
  <w16cid:commentId w16cid:paraId="62CAE627" w16cid:durableId="245CCBD2"/>
  <w16cid:commentId w16cid:paraId="1CEC4E65" w16cid:durableId="24418443"/>
  <w16cid:commentId w16cid:paraId="30884592" w16cid:durableId="24418444"/>
  <w16cid:commentId w16cid:paraId="76E1B373" w16cid:durableId="24418445"/>
  <w16cid:commentId w16cid:paraId="4BAE3292" w16cid:durableId="245CCCEF"/>
  <w16cid:commentId w16cid:paraId="158EC285" w16cid:durableId="24418447"/>
  <w16cid:commentId w16cid:paraId="20C92B3B" w16cid:durableId="245CCE3C"/>
  <w16cid:commentId w16cid:paraId="0AFFFA98" w16cid:durableId="24418448"/>
  <w16cid:commentId w16cid:paraId="193D5A69" w16cid:durableId="245D0FBE"/>
  <w16cid:commentId w16cid:paraId="61C222AB" w16cid:durableId="24418449"/>
  <w16cid:commentId w16cid:paraId="6FB8E09F" w16cid:durableId="2441844A"/>
  <w16cid:commentId w16cid:paraId="228E202F" w16cid:durableId="245D1A58"/>
  <w16cid:commentId w16cid:paraId="41757E9F" w16cid:durableId="2441844B"/>
  <w16cid:commentId w16cid:paraId="5387618B" w16cid:durableId="245D123A"/>
  <w16cid:commentId w16cid:paraId="0BB5EBCA" w16cid:durableId="2441844C"/>
  <w16cid:commentId w16cid:paraId="5D235323" w16cid:durableId="245D32C0"/>
  <w16cid:commentId w16cid:paraId="2F394CBE" w16cid:durableId="245D32DB"/>
  <w16cid:commentId w16cid:paraId="4441E57F" w16cid:durableId="245D135A"/>
  <w16cid:commentId w16cid:paraId="2F0E1620" w16cid:durableId="245D3454"/>
  <w16cid:commentId w16cid:paraId="4A738D0F" w16cid:durableId="245D347E"/>
  <w16cid:commentId w16cid:paraId="4DF76492" w16cid:durableId="2441844D"/>
  <w16cid:commentId w16cid:paraId="1717B84D" w16cid:durableId="245D1484"/>
  <w16cid:commentId w16cid:paraId="04061886" w16cid:durableId="245D14AC"/>
  <w16cid:commentId w16cid:paraId="78E78925" w16cid:durableId="245D35DA"/>
  <w16cid:commentId w16cid:paraId="658540AF" w16cid:durableId="245D15B6"/>
  <w16cid:commentId w16cid:paraId="136155A2" w16cid:durableId="24418452"/>
  <w16cid:commentId w16cid:paraId="181EDB2E" w16cid:durableId="245D16A6"/>
  <w16cid:commentId w16cid:paraId="791AF20B" w16cid:durableId="24418453"/>
  <w16cid:commentId w16cid:paraId="1F9375B9" w16cid:durableId="245D1736"/>
  <w16cid:commentId w16cid:paraId="24027798" w16cid:durableId="24418457"/>
  <w16cid:commentId w16cid:paraId="0DB2C79B" w16cid:durableId="245D1877"/>
  <w16cid:commentId w16cid:paraId="25BE5436" w16cid:durableId="245D1C07"/>
  <w16cid:commentId w16cid:paraId="5BC0CB8B" w16cid:durableId="245D2C7E"/>
  <w16cid:commentId w16cid:paraId="4C59C30D" w16cid:durableId="245D2D6B"/>
  <w16cid:commentId w16cid:paraId="5607DF50" w16cid:durableId="245D2DD8"/>
  <w16cid:commentId w16cid:paraId="5F5749C3" w16cid:durableId="245D2EF5"/>
  <w16cid:commentId w16cid:paraId="7D2C6CFF" w16cid:durableId="245D2F8A"/>
  <w16cid:commentId w16cid:paraId="4028DFAD" w16cid:durableId="245D308A"/>
  <w16cid:commentId w16cid:paraId="7B19D97E" w16cid:durableId="245D30DC"/>
  <w16cid:commentId w16cid:paraId="29B9BB53" w16cid:durableId="245D30F6"/>
  <w16cid:commentId w16cid:paraId="1738A6B2" w16cid:durableId="245D317F"/>
  <w16cid:commentId w16cid:paraId="735FB422" w16cid:durableId="245D3253"/>
  <w16cid:commentId w16cid:paraId="398E6268" w16cid:durableId="245D332E"/>
  <w16cid:commentId w16cid:paraId="2661F28B" w16cid:durableId="245D3347"/>
  <w16cid:commentId w16cid:paraId="75D21763" w16cid:durableId="245D33B1"/>
  <w16cid:commentId w16cid:paraId="5A1A04DB" w16cid:durableId="245D34E5"/>
  <w16cid:commentId w16cid:paraId="31DAF934" w16cid:durableId="245D359A"/>
  <w16cid:commentId w16cid:paraId="13537FB1" w16cid:durableId="245D368E"/>
  <w16cid:commentId w16cid:paraId="7A74DF14" w16cid:durableId="245D36EB"/>
  <w16cid:commentId w16cid:paraId="1E964533" w16cid:durableId="245D37C8"/>
  <w16cid:commentId w16cid:paraId="05E98122" w16cid:durableId="245D3823"/>
  <w16cid:commentId w16cid:paraId="5DEDEC73" w16cid:durableId="245D393C"/>
  <w16cid:commentId w16cid:paraId="6C115454" w16cid:durableId="245D39A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C17" w:rsidRDefault="00AF3C17" w:rsidP="00AF3C17">
      <w:r>
        <w:separator/>
      </w:r>
    </w:p>
  </w:endnote>
  <w:endnote w:type="continuationSeparator" w:id="0">
    <w:p w:rsidR="00AF3C17" w:rsidRDefault="00AF3C17" w:rsidP="00AF3C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C17" w:rsidRDefault="00AF3C17" w:rsidP="00AF3C17">
      <w:r>
        <w:separator/>
      </w:r>
    </w:p>
  </w:footnote>
  <w:footnote w:type="continuationSeparator" w:id="0">
    <w:p w:rsidR="00AF3C17" w:rsidRDefault="00AF3C17" w:rsidP="00AF3C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2215274"/>
      <w:docPartObj>
        <w:docPartGallery w:val="Page Numbers (Top of Page)"/>
        <w:docPartUnique/>
      </w:docPartObj>
    </w:sdtPr>
    <w:sdtContent>
      <w:p w:rsidR="008224F1" w:rsidRDefault="00AF3C17">
        <w:pPr>
          <w:pStyle w:val="Encabezado"/>
          <w:jc w:val="right"/>
        </w:pPr>
        <w:r>
          <w:fldChar w:fldCharType="begin"/>
        </w:r>
        <w:r w:rsidR="00BC4390">
          <w:instrText>PAGE   \* MERGEFORMAT</w:instrText>
        </w:r>
        <w:r>
          <w:fldChar w:fldCharType="separate"/>
        </w:r>
        <w:r w:rsidR="00DD32CA">
          <w:rPr>
            <w:noProof/>
          </w:rPr>
          <w:t>2</w:t>
        </w:r>
        <w:r>
          <w:fldChar w:fldCharType="end"/>
        </w:r>
      </w:p>
    </w:sdtContent>
  </w:sdt>
  <w:p w:rsidR="008224F1" w:rsidRDefault="00DD32CA">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31096"/>
    <w:multiLevelType w:val="hybridMultilevel"/>
    <w:tmpl w:val="B6DA43F0"/>
    <w:lvl w:ilvl="0" w:tplc="C5CA5306">
      <w:start w:val="1"/>
      <w:numFmt w:val="decimal"/>
      <w:lvlText w:val="%1."/>
      <w:lvlJc w:val="left"/>
      <w:pPr>
        <w:ind w:left="643" w:hanging="360"/>
      </w:pPr>
      <w:rPr>
        <w:rFonts w:hint="default"/>
        <w:strike w:val="0"/>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E6D0238"/>
    <w:multiLevelType w:val="hybridMultilevel"/>
    <w:tmpl w:val="744852A0"/>
    <w:lvl w:ilvl="0" w:tplc="5BFE72A0">
      <w:start w:val="11"/>
      <w:numFmt w:val="decimal"/>
      <w:lvlText w:val="%1."/>
      <w:lvlJc w:val="left"/>
      <w:pPr>
        <w:ind w:left="720" w:hanging="360"/>
      </w:pPr>
      <w:rPr>
        <w:rFonts w:hint="default"/>
        <w:strike w:val="0"/>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285A4D80"/>
    <w:multiLevelType w:val="hybridMultilevel"/>
    <w:tmpl w:val="E4B48C86"/>
    <w:lvl w:ilvl="0" w:tplc="F672F7E6">
      <w:start w:val="1"/>
      <w:numFmt w:val="decimal"/>
      <w:lvlText w:val="%1."/>
      <w:lvlJc w:val="left"/>
      <w:pPr>
        <w:ind w:left="720" w:hanging="360"/>
      </w:pPr>
      <w:rPr>
        <w:rFonts w:asciiTheme="minorHAnsi" w:hAnsiTheme="minorHAnsi" w:cstheme="minorBidi"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46601ACF"/>
    <w:multiLevelType w:val="hybridMultilevel"/>
    <w:tmpl w:val="E1484190"/>
    <w:lvl w:ilvl="0" w:tplc="B160304A">
      <w:start w:val="1"/>
      <w:numFmt w:val="decimal"/>
      <w:lvlText w:val="%1."/>
      <w:lvlJc w:val="left"/>
      <w:pPr>
        <w:ind w:left="1060" w:hanging="360"/>
      </w:pPr>
      <w:rPr>
        <w:rFonts w:hint="default"/>
        <w:vertAlign w:val="superscript"/>
      </w:rPr>
    </w:lvl>
    <w:lvl w:ilvl="1" w:tplc="040A0019" w:tentative="1">
      <w:start w:val="1"/>
      <w:numFmt w:val="lowerLetter"/>
      <w:lvlText w:val="%2."/>
      <w:lvlJc w:val="left"/>
      <w:pPr>
        <w:ind w:left="1780" w:hanging="360"/>
      </w:pPr>
    </w:lvl>
    <w:lvl w:ilvl="2" w:tplc="040A001B" w:tentative="1">
      <w:start w:val="1"/>
      <w:numFmt w:val="lowerRoman"/>
      <w:lvlText w:val="%3."/>
      <w:lvlJc w:val="right"/>
      <w:pPr>
        <w:ind w:left="2500" w:hanging="180"/>
      </w:pPr>
    </w:lvl>
    <w:lvl w:ilvl="3" w:tplc="040A000F" w:tentative="1">
      <w:start w:val="1"/>
      <w:numFmt w:val="decimal"/>
      <w:lvlText w:val="%4."/>
      <w:lvlJc w:val="left"/>
      <w:pPr>
        <w:ind w:left="3220" w:hanging="360"/>
      </w:pPr>
    </w:lvl>
    <w:lvl w:ilvl="4" w:tplc="040A0019" w:tentative="1">
      <w:start w:val="1"/>
      <w:numFmt w:val="lowerLetter"/>
      <w:lvlText w:val="%5."/>
      <w:lvlJc w:val="left"/>
      <w:pPr>
        <w:ind w:left="3940" w:hanging="360"/>
      </w:pPr>
    </w:lvl>
    <w:lvl w:ilvl="5" w:tplc="040A001B" w:tentative="1">
      <w:start w:val="1"/>
      <w:numFmt w:val="lowerRoman"/>
      <w:lvlText w:val="%6."/>
      <w:lvlJc w:val="right"/>
      <w:pPr>
        <w:ind w:left="4660" w:hanging="180"/>
      </w:pPr>
    </w:lvl>
    <w:lvl w:ilvl="6" w:tplc="040A000F" w:tentative="1">
      <w:start w:val="1"/>
      <w:numFmt w:val="decimal"/>
      <w:lvlText w:val="%7."/>
      <w:lvlJc w:val="left"/>
      <w:pPr>
        <w:ind w:left="5380" w:hanging="360"/>
      </w:pPr>
    </w:lvl>
    <w:lvl w:ilvl="7" w:tplc="040A0019" w:tentative="1">
      <w:start w:val="1"/>
      <w:numFmt w:val="lowerLetter"/>
      <w:lvlText w:val="%8."/>
      <w:lvlJc w:val="left"/>
      <w:pPr>
        <w:ind w:left="6100" w:hanging="360"/>
      </w:pPr>
    </w:lvl>
    <w:lvl w:ilvl="8" w:tplc="040A001B" w:tentative="1">
      <w:start w:val="1"/>
      <w:numFmt w:val="lowerRoman"/>
      <w:lvlText w:val="%9."/>
      <w:lvlJc w:val="right"/>
      <w:pPr>
        <w:ind w:left="6820" w:hanging="180"/>
      </w:pPr>
    </w:lvl>
  </w:abstractNum>
  <w:abstractNum w:abstractNumId="4">
    <w:nsid w:val="71046CDD"/>
    <w:multiLevelType w:val="hybridMultilevel"/>
    <w:tmpl w:val="468CBB64"/>
    <w:lvl w:ilvl="0" w:tplc="769A6F00">
      <w:start w:val="14"/>
      <w:numFmt w:val="decimal"/>
      <w:lvlText w:val="%1."/>
      <w:lvlJc w:val="left"/>
      <w:pPr>
        <w:ind w:left="1068" w:hanging="360"/>
      </w:pPr>
      <w:rPr>
        <w:rFonts w:hint="default"/>
        <w:strike w:val="0"/>
        <w:color w:val="212121"/>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num w:numId="1">
    <w:abstractNumId w:val="3"/>
  </w:num>
  <w:num w:numId="2">
    <w:abstractNumId w:val="2"/>
  </w:num>
  <w:num w:numId="3">
    <w:abstractNumId w:val="0"/>
  </w:num>
  <w:num w:numId="4">
    <w:abstractNumId w:val="1"/>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ren Heuser">
    <w15:presenceInfo w15:providerId="Windows Live" w15:userId="e24c62a3dbb08f3b"/>
  </w15:person>
  <w15:person w15:author="Usuario">
    <w15:presenceInfo w15:providerId="None" w15:userId="Usuari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footnotePr>
    <w:footnote w:id="-1"/>
    <w:footnote w:id="0"/>
  </w:footnotePr>
  <w:endnotePr>
    <w:endnote w:id="-1"/>
    <w:endnote w:id="0"/>
  </w:endnotePr>
  <w:compat/>
  <w:rsids>
    <w:rsidRoot w:val="007C0793"/>
    <w:rsid w:val="00053690"/>
    <w:rsid w:val="000900B7"/>
    <w:rsid w:val="000A2305"/>
    <w:rsid w:val="000C5DB9"/>
    <w:rsid w:val="00376C02"/>
    <w:rsid w:val="00432EF7"/>
    <w:rsid w:val="0051722E"/>
    <w:rsid w:val="00572D13"/>
    <w:rsid w:val="007C0793"/>
    <w:rsid w:val="00AF3C17"/>
    <w:rsid w:val="00BC4390"/>
    <w:rsid w:val="00DD32CA"/>
    <w:rsid w:val="00EA2F1F"/>
    <w:rsid w:val="00F13FBE"/>
    <w:rsid w:val="00FC33BD"/>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793"/>
    <w:pPr>
      <w:spacing w:after="0" w:line="240" w:lineRule="auto"/>
    </w:pPr>
    <w:rPr>
      <w:rFonts w:eastAsiaTheme="minorEastAsia"/>
      <w:sz w:val="24"/>
      <w:szCs w:val="24"/>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C0793"/>
    <w:pPr>
      <w:ind w:left="720"/>
      <w:contextualSpacing/>
    </w:pPr>
  </w:style>
  <w:style w:type="paragraph" w:styleId="HTMLconformatoprevio">
    <w:name w:val="HTML Preformatted"/>
    <w:basedOn w:val="Normal"/>
    <w:link w:val="HTMLconformatoprevioCar"/>
    <w:uiPriority w:val="99"/>
    <w:semiHidden/>
    <w:unhideWhenUsed/>
    <w:rsid w:val="007C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S_tradnl"/>
    </w:rPr>
  </w:style>
  <w:style w:type="character" w:customStyle="1" w:styleId="HTMLconformatoprevioCar">
    <w:name w:val="HTML con formato previo Car"/>
    <w:basedOn w:val="Fuentedeprrafopredeter"/>
    <w:link w:val="HTMLconformatoprevio"/>
    <w:uiPriority w:val="99"/>
    <w:semiHidden/>
    <w:rsid w:val="007C0793"/>
    <w:rPr>
      <w:rFonts w:ascii="Courier New" w:eastAsiaTheme="minorEastAsia" w:hAnsi="Courier New" w:cs="Courier New"/>
      <w:sz w:val="20"/>
      <w:szCs w:val="20"/>
      <w:lang w:val="es-ES_tradnl" w:eastAsia="zh-CN"/>
    </w:rPr>
  </w:style>
  <w:style w:type="paragraph" w:styleId="NormalWeb">
    <w:name w:val="Normal (Web)"/>
    <w:basedOn w:val="Normal"/>
    <w:uiPriority w:val="99"/>
    <w:unhideWhenUsed/>
    <w:rsid w:val="007C0793"/>
    <w:pPr>
      <w:spacing w:before="100" w:beforeAutospacing="1" w:after="100" w:afterAutospacing="1"/>
    </w:pPr>
    <w:rPr>
      <w:rFonts w:ascii="Times New Roman" w:hAnsi="Times New Roman" w:cs="Times New Roman"/>
      <w:lang w:val="es-ES_tradnl"/>
    </w:rPr>
  </w:style>
  <w:style w:type="character" w:styleId="nfasis">
    <w:name w:val="Emphasis"/>
    <w:basedOn w:val="Fuentedeprrafopredeter"/>
    <w:uiPriority w:val="20"/>
    <w:qFormat/>
    <w:rsid w:val="007C0793"/>
    <w:rPr>
      <w:i/>
      <w:iCs/>
    </w:rPr>
  </w:style>
  <w:style w:type="character" w:customStyle="1" w:styleId="ref-title">
    <w:name w:val="ref-title"/>
    <w:basedOn w:val="Fuentedeprrafopredeter"/>
    <w:rsid w:val="007C0793"/>
  </w:style>
  <w:style w:type="character" w:customStyle="1" w:styleId="ref-journal">
    <w:name w:val="ref-journal"/>
    <w:basedOn w:val="Fuentedeprrafopredeter"/>
    <w:rsid w:val="007C0793"/>
  </w:style>
  <w:style w:type="character" w:customStyle="1" w:styleId="ref-vol">
    <w:name w:val="ref-vol"/>
    <w:basedOn w:val="Fuentedeprrafopredeter"/>
    <w:rsid w:val="007C0793"/>
  </w:style>
  <w:style w:type="character" w:customStyle="1" w:styleId="ref-iss">
    <w:name w:val="ref-iss"/>
    <w:basedOn w:val="Fuentedeprrafopredeter"/>
    <w:rsid w:val="007C0793"/>
  </w:style>
  <w:style w:type="paragraph" w:styleId="Encabezado">
    <w:name w:val="header"/>
    <w:basedOn w:val="Normal"/>
    <w:link w:val="EncabezadoCar"/>
    <w:uiPriority w:val="99"/>
    <w:unhideWhenUsed/>
    <w:rsid w:val="007C0793"/>
    <w:pPr>
      <w:tabs>
        <w:tab w:val="center" w:pos="4419"/>
        <w:tab w:val="right" w:pos="8838"/>
      </w:tabs>
    </w:pPr>
  </w:style>
  <w:style w:type="character" w:customStyle="1" w:styleId="EncabezadoCar">
    <w:name w:val="Encabezado Car"/>
    <w:basedOn w:val="Fuentedeprrafopredeter"/>
    <w:link w:val="Encabezado"/>
    <w:uiPriority w:val="99"/>
    <w:rsid w:val="007C0793"/>
    <w:rPr>
      <w:rFonts w:eastAsiaTheme="minorEastAsia"/>
      <w:sz w:val="24"/>
      <w:szCs w:val="24"/>
      <w:lang w:val="es-ES" w:eastAsia="zh-CN"/>
    </w:rPr>
  </w:style>
  <w:style w:type="character" w:styleId="Refdecomentario">
    <w:name w:val="annotation reference"/>
    <w:basedOn w:val="Fuentedeprrafopredeter"/>
    <w:uiPriority w:val="99"/>
    <w:semiHidden/>
    <w:unhideWhenUsed/>
    <w:rsid w:val="007C0793"/>
    <w:rPr>
      <w:sz w:val="16"/>
      <w:szCs w:val="16"/>
    </w:rPr>
  </w:style>
  <w:style w:type="paragraph" w:styleId="Textocomentario">
    <w:name w:val="annotation text"/>
    <w:basedOn w:val="Normal"/>
    <w:link w:val="TextocomentarioCar"/>
    <w:uiPriority w:val="99"/>
    <w:semiHidden/>
    <w:unhideWhenUsed/>
    <w:rsid w:val="007C0793"/>
    <w:rPr>
      <w:sz w:val="20"/>
      <w:szCs w:val="20"/>
    </w:rPr>
  </w:style>
  <w:style w:type="character" w:customStyle="1" w:styleId="TextocomentarioCar">
    <w:name w:val="Texto comentario Car"/>
    <w:basedOn w:val="Fuentedeprrafopredeter"/>
    <w:link w:val="Textocomentario"/>
    <w:uiPriority w:val="99"/>
    <w:semiHidden/>
    <w:rsid w:val="007C0793"/>
    <w:rPr>
      <w:rFonts w:eastAsiaTheme="minorEastAsia"/>
      <w:sz w:val="20"/>
      <w:szCs w:val="20"/>
      <w:lang w:val="es-ES" w:eastAsia="zh-CN"/>
    </w:rPr>
  </w:style>
  <w:style w:type="paragraph" w:styleId="Textodeglobo">
    <w:name w:val="Balloon Text"/>
    <w:basedOn w:val="Normal"/>
    <w:link w:val="TextodegloboCar"/>
    <w:uiPriority w:val="99"/>
    <w:semiHidden/>
    <w:unhideWhenUsed/>
    <w:rsid w:val="00DD32CA"/>
    <w:rPr>
      <w:rFonts w:ascii="Tahoma" w:hAnsi="Tahoma" w:cs="Tahoma"/>
      <w:sz w:val="16"/>
      <w:szCs w:val="16"/>
    </w:rPr>
  </w:style>
  <w:style w:type="character" w:customStyle="1" w:styleId="TextodegloboCar">
    <w:name w:val="Texto de globo Car"/>
    <w:basedOn w:val="Fuentedeprrafopredeter"/>
    <w:link w:val="Textodeglobo"/>
    <w:uiPriority w:val="99"/>
    <w:semiHidden/>
    <w:rsid w:val="00DD32CA"/>
    <w:rPr>
      <w:rFonts w:ascii="Tahoma" w:eastAsiaTheme="minorEastAsia" w:hAnsi="Tahoma" w:cs="Tahoma"/>
      <w:sz w:val="16"/>
      <w:szCs w:val="16"/>
      <w:lang w:val="es-ES"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emf"/></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2666</Words>
  <Characters>14666</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Soched</Company>
  <LinksUpToDate>false</LinksUpToDate>
  <CharactersWithSpaces>17298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Heuser</dc:creator>
  <cp:lastModifiedBy>Sociedad Chilena de Endocrinología y Diabetes</cp:lastModifiedBy>
  <cp:revision>2</cp:revision>
  <dcterms:created xsi:type="dcterms:W3CDTF">2021-06-04T21:06:00Z</dcterms:created>
  <dcterms:modified xsi:type="dcterms:W3CDTF">2021-06-04T21:06:00Z</dcterms:modified>
</cp:coreProperties>
</file>