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146" w:rsidRPr="00B059B5" w:rsidRDefault="009C3146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AD5FCD" w:rsidRPr="00B059B5" w:rsidRDefault="0087165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ANEURISMA CORONARIO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SECUNDARIO A ENFERMEDAD DE KAWASAKI</w:t>
      </w:r>
      <w:r w:rsidR="008F145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PACIENTE ADULTO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: CASO CLÍNICO</w:t>
      </w:r>
    </w:p>
    <w:p w:rsidR="00600C2A" w:rsidRPr="00B059B5" w:rsidRDefault="008F1451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PACIENTE ADULTO Y ENFERMEDAD DE KAWASAKI</w:t>
      </w:r>
    </w:p>
    <w:p w:rsidR="0087165C" w:rsidRPr="00B059B5" w:rsidRDefault="0087165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87165C" w:rsidRPr="00B059B5" w:rsidRDefault="0087165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Dres. Milton Alca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í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no I. 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(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Denisse Lama 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H. (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2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Gonzalo Pereira </w:t>
      </w:r>
      <w:r w:rsidR="003439D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R. 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(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2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</w:p>
    <w:p w:rsidR="00522670" w:rsidRPr="00B059B5" w:rsidRDefault="00522670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87165C" w:rsidRPr="00B059B5" w:rsidRDefault="0087165C" w:rsidP="0087165C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Hospital </w:t>
      </w:r>
      <w:r w:rsidR="00B059B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Clínico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Punta Arenas. </w:t>
      </w:r>
      <w:r w:rsidR="00E10EB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Chile</w:t>
      </w:r>
      <w:r w:rsidR="00E10EB3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2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. Hospital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Dipreca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Santiago. Chile</w:t>
      </w:r>
      <w:r w:rsidR="009C314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9C3146" w:rsidRPr="00B059B5" w:rsidRDefault="009C3146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9C3146" w:rsidRPr="00B059B5" w:rsidRDefault="009C3146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Milton Alca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í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no: Servicio de </w:t>
      </w:r>
      <w:r w:rsidR="00B059B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Cardiología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Hospital </w:t>
      </w:r>
      <w:r w:rsidR="00B059B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Clínico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Magallanes</w:t>
      </w:r>
    </w:p>
    <w:p w:rsidR="009C3146" w:rsidRPr="00B059B5" w:rsidRDefault="00B059B5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            </w:t>
      </w:r>
      <w:r w:rsidR="009C314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hyperlink r:id="rId8" w:history="1">
        <w:r w:rsidR="009C3146" w:rsidRPr="00B059B5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ES" w:eastAsia="es-CL"/>
          </w:rPr>
          <w:t>miltonalc@hotmail.com</w:t>
        </w:r>
      </w:hyperlink>
    </w:p>
    <w:p w:rsidR="009C3146" w:rsidRPr="00B059B5" w:rsidRDefault="00B059B5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            </w:t>
      </w:r>
      <w:r w:rsidR="009C314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Teléfono</w:t>
      </w:r>
      <w:r w:rsidR="009C314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: 994447829</w:t>
      </w:r>
    </w:p>
    <w:p w:rsidR="009C3146" w:rsidRPr="00B059B5" w:rsidRDefault="009C3146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9C3146" w:rsidRPr="00B059B5" w:rsidRDefault="009C3146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Sin financiamiento.</w:t>
      </w:r>
    </w:p>
    <w:p w:rsidR="00AD5EB6" w:rsidRPr="00B059B5" w:rsidRDefault="00AD5EB6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1</w:t>
      </w:r>
      <w:r w:rsidR="00E10EB3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408</w:t>
      </w:r>
      <w:r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palabras</w:t>
      </w:r>
    </w:p>
    <w:p w:rsidR="009C3146" w:rsidRPr="00B059B5" w:rsidRDefault="009C3146" w:rsidP="009C314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Dos figuras</w:t>
      </w:r>
    </w:p>
    <w:p w:rsidR="00FB59D6" w:rsidRPr="00B059B5" w:rsidRDefault="00FB59D6" w:rsidP="00FB59D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FB59D6" w:rsidRPr="00B059B5" w:rsidRDefault="00FB59D6" w:rsidP="00FB59D6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C06AAA" w:rsidRPr="00B059B5" w:rsidRDefault="00C06AAA" w:rsidP="00522670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644A7C" w:rsidRPr="00B059B5" w:rsidRDefault="00644A7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lastRenderedPageBreak/>
        <w:t>RESUMEN: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06AAA" w:rsidRPr="00B059B5" w:rsidRDefault="00C06AAA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Presentamos el caso de una paciente de 31 años</w:t>
      </w:r>
      <w:r w:rsidR="00FC3BB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que ingres</w:t>
      </w:r>
      <w:r w:rsidR="00E1696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al Hospital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Dipreca</w:t>
      </w:r>
      <w:proofErr w:type="spellEnd"/>
      <w:r w:rsidR="00BB124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por dolor tor</w:t>
      </w:r>
      <w:r w:rsidR="00E1696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cico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 reposo.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Al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electrocardiograma exist</w:t>
      </w:r>
      <w:r w:rsidR="003439D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an alteraciones de </w:t>
      </w:r>
      <w:r w:rsidR="00E1696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la onda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 en D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III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AVF</w:t>
      </w:r>
      <w:r w:rsidR="00797A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las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proofErr w:type="spellStart"/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troponinas</w:t>
      </w:r>
      <w:proofErr w:type="spellEnd"/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fueron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positivas.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Por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edad y ausencia de factores de riesgo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se 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realizó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una resonancia 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nuclear magnética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card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aca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 cual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fue compatible con infarto agudo infer</w:t>
      </w:r>
      <w:r w:rsidR="00797A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ior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a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coronariograf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proofErr w:type="spellEnd"/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revel</w:t>
      </w:r>
      <w:r w:rsidR="00E1696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oclusión total de la arteria coronaria derecha (ACD), </w:t>
      </w:r>
      <w:r w:rsidR="00E1696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calcificación a nivel de la oclusión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 arteria coronaria izquierda (ACI) no ten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a lesiones </w:t>
      </w:r>
      <w:proofErr w:type="spellStart"/>
      <w:r w:rsidR="00DA0D3D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angiográficamente</w:t>
      </w:r>
      <w:proofErr w:type="spellEnd"/>
      <w:r w:rsidR="00122100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demostrables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la angiografía computarizada (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AngioTAC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) se encontró un extenso aneurisma de la ACD,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trombosado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calcificado, compatible con enfermedad de Kawasaki (EK</w:t>
      </w:r>
      <w:r w:rsidR="00F7215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 EK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puede ser causa de un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F7215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ndrome coronario agudo (SCA)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adulto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j</w:t>
      </w:r>
      <w:r w:rsidR="003D595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ven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="0052267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 o sin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el antecedente de </w:t>
      </w:r>
      <w:r w:rsidR="003315D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esta enfermedad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la infancia. Consideramos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por lo tanto,</w:t>
      </w:r>
      <w:r w:rsidR="00B059B5" w:rsidRPr="00DA0D3D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que hay que tener en cuenta esta </w:t>
      </w:r>
      <w:r w:rsidR="00BB124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patolog</w:t>
      </w:r>
      <w:r w:rsidR="00D3098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BB124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como una de las causas de SCA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ante </w:t>
      </w:r>
      <w:r w:rsidR="00DA0D3D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el hallazgo 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 aneurisma</w:t>
      </w:r>
      <w:r w:rsidR="003D595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las arterias coronarias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un paciente joven</w:t>
      </w:r>
      <w:r w:rsidR="006E68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especialmente 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si hay 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ausencia de factores de riesgo cardiovascular.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 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2A7533" w:rsidRPr="00B059B5" w:rsidRDefault="002A7533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8F1451" w:rsidRPr="00B059B5" w:rsidRDefault="008F1451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5E75C2" w:rsidRPr="00B059B5" w:rsidRDefault="005E75C2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C06AAA" w:rsidRPr="00E10EB3" w:rsidRDefault="008F1451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lastRenderedPageBreak/>
        <w:t xml:space="preserve">ABSTRACT: </w:t>
      </w:r>
    </w:p>
    <w:p w:rsidR="008F1451" w:rsidRPr="00E10EB3" w:rsidRDefault="008F1451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CORONARY ANEURYSM IN AN ADULT SECONDARY A KAWASAKI DISEASE</w:t>
      </w:r>
    </w:p>
    <w:p w:rsidR="008F1451" w:rsidRPr="00E10EB3" w:rsidRDefault="008F1451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644A7C" w:rsidRPr="005F35C1" w:rsidRDefault="00E51737" w:rsidP="00644A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r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We</w:t>
      </w:r>
      <w:r w:rsidR="00C06AAA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present the case of a 31year</w:t>
      </w:r>
      <w:r w:rsidR="0087165C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C06AAA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old</w:t>
      </w:r>
      <w:r w:rsidR="008F1451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female</w:t>
      </w:r>
      <w:r w:rsidR="00C06AAA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patient, admit</w:t>
      </w:r>
      <w:r w:rsidR="00522670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</w:t>
      </w:r>
      <w:r w:rsidR="00C06AAA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ed at Hospital </w:t>
      </w:r>
      <w:proofErr w:type="spellStart"/>
      <w:r w:rsidR="007901BF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Dipreca</w:t>
      </w:r>
      <w:proofErr w:type="spellEnd"/>
      <w:r w:rsidR="00C06AAA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, with acute </w:t>
      </w:r>
      <w:r w:rsidR="00D3098D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thoracic pain</w:t>
      </w:r>
      <w:r w:rsidR="00C06AAA" w:rsidRPr="00E517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.</w:t>
      </w:r>
      <w:r w:rsidR="00E53D62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She had</w:t>
      </w:r>
      <w:r w:rsidR="00034D5B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</w:t>
      </w:r>
      <w:r w:rsidR="00522670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negative T waves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o</w:t>
      </w:r>
      <w:r w:rsidR="00802700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n </w:t>
      </w:r>
      <w:r w:rsidR="00522670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DIII</w:t>
      </w:r>
      <w:r w:rsidR="00797A0A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and </w:t>
      </w:r>
      <w:r w:rsidR="00522670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AVF</w:t>
      </w:r>
      <w:r w:rsidR="00E53D62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on the electrocardiogram</w:t>
      </w:r>
      <w:r w:rsidR="00D3098D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.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802700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Troponins </w:t>
      </w:r>
      <w:r w:rsidR="00802700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were</w:t>
      </w:r>
      <w:r w:rsidR="00802700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positive. 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Because </w:t>
      </w:r>
      <w:r w:rsidR="00034D5B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she was young</w:t>
      </w:r>
      <w:r w:rsidR="00034D5B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and</w:t>
      </w:r>
      <w:r w:rsidR="00034D5B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had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absence of </w:t>
      </w:r>
      <w:r w:rsidR="00F72156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cardiovascular 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risk factors, a cardiac </w:t>
      </w:r>
      <w:r w:rsidR="00797A0A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magnetic resonance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was performed, which was compatible with an acute inferior</w:t>
      </w:r>
      <w:r w:rsidR="00797A0A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myocardial infarction</w:t>
      </w:r>
      <w:r w:rsidR="00D3098D" w:rsidRPr="00034D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.</w:t>
      </w:r>
      <w:r w:rsidR="00E53D62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In the coronary </w:t>
      </w:r>
      <w:r w:rsidR="00C06AAA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angiography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she had</w:t>
      </w:r>
      <w:r w:rsidR="005F35C1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a </w:t>
      </w:r>
      <w:r w:rsidR="00F72156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calcifi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ed</w:t>
      </w:r>
      <w:r w:rsidR="00F72156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</w:t>
      </w:r>
      <w:r w:rsidR="00C06AAA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complete oc</w:t>
      </w:r>
      <w:r w:rsidR="00522670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c</w:t>
      </w:r>
      <w:r w:rsidR="00C06AAA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lusion of the proximal right coronary artery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.</w:t>
      </w:r>
      <w:r w:rsidR="00F7215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F7215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The</w:t>
      </w:r>
      <w:r w:rsidR="00F72156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left coronary artery had no visible lesions.</w:t>
      </w:r>
      <w:r w:rsidR="00B059B5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E53D62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E53D62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A 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comput</w:t>
      </w:r>
      <w:r w:rsidR="005F35C1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ed</w:t>
      </w:r>
      <w:r w:rsidR="00C06AAA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angiogram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showed an extensive</w:t>
      </w:r>
      <w:r w:rsidR="00E53D62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E53D62" w:rsidRPr="00940BD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calcified and thrombotic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aneur</w:t>
      </w:r>
      <w:r w:rsidR="0080270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ysm of </w:t>
      </w:r>
      <w:r w:rsidR="00802700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the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right coronary artery, compatible with Kawasaki disease</w:t>
      </w:r>
      <w:r w:rsidR="00F7215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(KD)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.</w:t>
      </w:r>
      <w:r w:rsidR="00F7215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C06AAA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This disease can be </w:t>
      </w:r>
      <w:r w:rsidR="00BB1243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</w:t>
      </w:r>
      <w:r w:rsidR="00C06AAA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primary cause of an </w:t>
      </w:r>
      <w:r w:rsidR="00BB1243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acute coronary syndrome</w:t>
      </w:r>
      <w:r w:rsidR="00C06AAA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in a young adult, with or without </w:t>
      </w:r>
      <w:r w:rsidR="00522670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</w:t>
      </w:r>
      <w:r w:rsidR="00C06AAA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history of </w:t>
      </w:r>
      <w:r w:rsidR="00F72156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KD</w:t>
      </w:r>
      <w:r w:rsidR="00C06AAA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during childhood. </w:t>
      </w:r>
      <w:r w:rsidR="00F72156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Therefore, we</w:t>
      </w:r>
      <w:r w:rsidR="00C06AAA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consider that we must </w:t>
      </w:r>
      <w:r w:rsidR="00F72156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bear</w:t>
      </w:r>
      <w:r w:rsidR="00C06AAA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in mind</w:t>
      </w:r>
      <w:r w:rsid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 </w:t>
      </w:r>
      <w:r w:rsidR="00C06AAA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KD as a primary cause</w:t>
      </w:r>
      <w:r w:rsidR="00F72156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of acute coronary syndrome </w:t>
      </w:r>
      <w:r w:rsidR="00C06AAA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in young adults presenting with</w:t>
      </w:r>
      <w:r w:rsidR="00F72156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aneur</w:t>
      </w:r>
      <w:r w:rsidR="00802700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y</w:t>
      </w:r>
      <w:r w:rsidR="00F72156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sms of</w:t>
      </w:r>
      <w:r w:rsidR="00522670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the</w:t>
      </w:r>
      <w:r w:rsidR="00F72156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coronary arteries and specially in the absence of cardiovascular risk factors</w:t>
      </w:r>
      <w:r w:rsidR="00600C2A" w:rsidRPr="005F35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.</w:t>
      </w:r>
    </w:p>
    <w:p w:rsidR="00600C2A" w:rsidRPr="00E10EB3" w:rsidRDefault="00600C2A" w:rsidP="00644A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Key Words: Kawasaki Disease, Coronary Aneurysm</w:t>
      </w:r>
    </w:p>
    <w:p w:rsidR="008F1451" w:rsidRPr="00E10EB3" w:rsidRDefault="008F1451" w:rsidP="00644A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5E75C2" w:rsidRPr="00E10EB3" w:rsidRDefault="005E75C2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2A7533" w:rsidRPr="00B059B5" w:rsidRDefault="00E1696C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lastRenderedPageBreak/>
        <w:t>INTRODUCCION</w:t>
      </w:r>
    </w:p>
    <w:p w:rsidR="002A7533" w:rsidRPr="007901BF" w:rsidRDefault="002A7533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06AAA" w:rsidRPr="007901BF" w:rsidRDefault="008F1451" w:rsidP="002A753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Aunque</w:t>
      </w:r>
      <w:r w:rsidR="00644A7C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1E6F96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la </w:t>
      </w:r>
      <w:r w:rsidR="00644A7C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frecuencia de los SCA en pacientes j</w:t>
      </w:r>
      <w:r w:rsidR="00F0643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ó</w:t>
      </w:r>
      <w:r w:rsidR="00644A7C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venes es </w:t>
      </w:r>
      <w:r w:rsidR="00E51737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difícil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644A7C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de establecer</w:t>
      </w:r>
      <w:r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 se estima que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un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4 a 10% 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se produce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n</w:t>
      </w:r>
      <w:r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en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pacientes menores de 40 a 45 años.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La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primera causa e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s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la enfermedad coronaria ateroescler</w:t>
      </w:r>
      <w:r w:rsidR="00F0643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ó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tica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y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los factores de riesgo habituales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son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7901BF" w:rsidRPr="00940BD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 w:eastAsia="es-ES_tradnl"/>
        </w:rPr>
        <w:t>asimismo</w:t>
      </w:r>
      <w:r w:rsidR="00802700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importan</w:t>
      </w:r>
      <w:r w:rsidR="00802700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tes</w:t>
      </w:r>
      <w:r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802700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E10EB3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también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el uso de drogas </w:t>
      </w:r>
      <w:r w:rsidR="00E51737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ilícitas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juega un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rol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en este grupo de pacientes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. 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E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xiste</w:t>
      </w:r>
      <w:r w:rsidR="009D355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n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940BD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 w:eastAsia="es-ES_tradnl"/>
        </w:rPr>
        <w:t>otras causa</w:t>
      </w:r>
      <w:r w:rsidR="00E23374" w:rsidRPr="00940BDB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 w:eastAsia="es-ES_tradnl"/>
        </w:rPr>
        <w:t>s</w:t>
      </w:r>
      <w:r w:rsidR="00E858F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:</w:t>
      </w:r>
      <w:r w:rsidR="00E23374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disecci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ó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n</w:t>
      </w:r>
      <w:r w:rsidR="00E23374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coronaria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, </w:t>
      </w:r>
      <w:proofErr w:type="spellStart"/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vasoespasmo</w:t>
      </w:r>
      <w:proofErr w:type="spellEnd"/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, embolias, </w:t>
      </w:r>
      <w:proofErr w:type="spellStart"/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Tako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ts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ubo</w:t>
      </w:r>
      <w:proofErr w:type="spellEnd"/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, compromiso </w:t>
      </w:r>
      <w:proofErr w:type="spellStart"/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microvascular</w:t>
      </w:r>
      <w:proofErr w:type="spellEnd"/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y 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vasculitis o secuela de </w:t>
      </w:r>
      <w:r w:rsidR="00195053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vasculitis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FE06DF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como la EK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en paciente adulto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(1</w:t>
      </w:r>
      <w:r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-2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)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.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Presentamos el caso de una paciente que consult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ó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en el 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Hospital </w:t>
      </w:r>
      <w:proofErr w:type="spellStart"/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Dipreca</w:t>
      </w:r>
      <w:proofErr w:type="spellEnd"/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por dolor tor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á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cico</w:t>
      </w:r>
      <w:r w:rsidR="009D355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interpretado inicialmente como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de otra etiolog</w:t>
      </w:r>
      <w:r w:rsidR="003439D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í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a</w:t>
      </w:r>
      <w:r w:rsidR="009D355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y </w:t>
      </w:r>
      <w:r w:rsidR="00E2337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que,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analizado 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su cuadro clínico</w:t>
      </w:r>
      <w:r w:rsidR="00E858F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junto a 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los ex</w:t>
      </w:r>
      <w:r w:rsidR="00F0643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á</w:t>
      </w:r>
      <w:r w:rsidR="00ED4E82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menes </w:t>
      </w:r>
      <w:r w:rsidR="00832A6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efectuados</w:t>
      </w:r>
      <w:r w:rsidR="00E858F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,</w:t>
      </w:r>
      <w:r w:rsidR="009D3559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se concluyó</w:t>
      </w:r>
      <w:r w:rsidR="00832A6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que se trataba de</w:t>
      </w:r>
      <w:r w:rsidR="00B059B5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3B0F14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>una</w:t>
      </w:r>
      <w:r w:rsidR="00B66DF8" w:rsidRPr="007901BF">
        <w:rPr>
          <w:rFonts w:ascii="Times New Roman" w:hAnsi="Times New Roman" w:cs="Times New Roman"/>
          <w:sz w:val="24"/>
          <w:szCs w:val="24"/>
          <w:shd w:val="clear" w:color="auto" w:fill="FFFFFF"/>
          <w:lang w:val="es-ES" w:eastAsia="es-ES_tradnl"/>
        </w:rPr>
        <w:t xml:space="preserve"> EK</w:t>
      </w:r>
      <w:r w:rsidR="00B66DF8" w:rsidRPr="007901BF">
        <w:rPr>
          <w:rFonts w:ascii="Times New Roman" w:hAnsi="Times New Roman" w:cs="Times New Roman"/>
          <w:color w:val="5B9BD5" w:themeColor="accent1"/>
          <w:sz w:val="24"/>
          <w:szCs w:val="24"/>
          <w:shd w:val="clear" w:color="auto" w:fill="FFFFFF"/>
          <w:lang w:val="es-ES" w:eastAsia="es-ES_tradnl"/>
        </w:rPr>
        <w:t>.</w:t>
      </w:r>
      <w:r w:rsidR="00B059B5" w:rsidRPr="007901BF">
        <w:rPr>
          <w:rFonts w:ascii="Times New Roman" w:hAnsi="Times New Roman" w:cs="Times New Roman"/>
          <w:color w:val="5B9BD5" w:themeColor="accent1"/>
          <w:sz w:val="24"/>
          <w:szCs w:val="24"/>
          <w:shd w:val="clear" w:color="auto" w:fill="FFFFFF"/>
          <w:lang w:val="es-ES" w:eastAsia="es-ES_tradnl"/>
        </w:rPr>
        <w:t xml:space="preserve"> </w:t>
      </w:r>
      <w:r w:rsidR="00644A7C" w:rsidRPr="007901BF">
        <w:rPr>
          <w:rFonts w:ascii="Times New Roman" w:hAnsi="Times New Roman" w:cs="Times New Roman"/>
          <w:color w:val="5B9BD5" w:themeColor="accent1"/>
          <w:sz w:val="24"/>
          <w:szCs w:val="24"/>
          <w:shd w:val="clear" w:color="auto" w:fill="FFFFFF"/>
          <w:lang w:val="es-ES" w:eastAsia="es-ES_tradnl"/>
        </w:rPr>
        <w:t xml:space="preserve"> </w:t>
      </w:r>
    </w:p>
    <w:p w:rsidR="002A7533" w:rsidRPr="007901BF" w:rsidRDefault="002A7533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C06AAA" w:rsidRPr="007901BF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CASO CLINICO:</w:t>
      </w:r>
    </w:p>
    <w:p w:rsidR="00C06AAA" w:rsidRPr="007901BF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Paciente de 31 años, sin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antecedentes m</w:t>
      </w:r>
      <w:r w:rsidR="003439D2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rbidos de relevancia</w:t>
      </w:r>
      <w:r w:rsidR="003315D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ni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factores de riesgo cardiovascular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onsulta por</w:t>
      </w:r>
      <w:r w:rsidR="00266B6E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haber presentado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dolor </w:t>
      </w:r>
      <w:proofErr w:type="spellStart"/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retr</w:t>
      </w:r>
      <w:r w:rsidR="003315D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esternal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reposo</w:t>
      </w:r>
      <w:r w:rsidR="00B059B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266B6E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16 horas de evolución.</w:t>
      </w:r>
      <w:r w:rsidR="00B059B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19505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="00266B6E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sintom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="00266B6E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tica en el</w:t>
      </w:r>
      <w:r w:rsidR="006E68B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266B6E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momento del ingreso,</w:t>
      </w:r>
      <w:r w:rsidR="00B059B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presión arterial </w:t>
      </w:r>
      <w:r w:rsidR="0004031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125/70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pulso 74 l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atidos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por minuto, afebril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B059B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ausculta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ci</w:t>
      </w:r>
      <w:r w:rsidR="00522670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 cardiaca normal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sin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signos de congestión pulmonar ni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otros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hallazgos de relevancia al examen físico. En el electrocardiograma </w:t>
      </w:r>
      <w:r w:rsidR="0043593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exist</w:t>
      </w:r>
      <w:r w:rsidR="003439D2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43593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inversión de T en</w:t>
      </w:r>
      <w:r w:rsidR="00871F27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DIII y A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VF. </w:t>
      </w:r>
      <w:proofErr w:type="spellStart"/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Troponina</w:t>
      </w:r>
      <w:proofErr w:type="spellEnd"/>
      <w:r w:rsidR="00802700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I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364059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6</w:t>
      </w:r>
      <w:r w:rsidR="00122100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="00364059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77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ng/m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</w:t>
      </w:r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CK total 593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U/</w:t>
      </w:r>
      <w:proofErr w:type="spellStart"/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lt</w:t>
      </w:r>
      <w:proofErr w:type="spellEnd"/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MB 79 U/</w:t>
      </w:r>
      <w:proofErr w:type="spellStart"/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lt</w:t>
      </w:r>
      <w:proofErr w:type="spellEnd"/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266B6E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Hematocrito 39%</w:t>
      </w:r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Leucocitos 9400</w:t>
      </w:r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mm3.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F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órmula normal</w:t>
      </w:r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Plaquetas normales.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VHS 10</w:t>
      </w:r>
      <w:r w:rsidR="00FC3BBA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mm/h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Debido a la edad de la paciente y ausencia de factores de riesgo, se solicit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una resonancia magn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é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tica card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aca, que 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evidenció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edema de 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la 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pared inferior basal </w:t>
      </w:r>
      <w:proofErr w:type="spellStart"/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transmural</w:t>
      </w:r>
      <w:proofErr w:type="spellEnd"/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aquinesia</w:t>
      </w:r>
      <w:r w:rsidR="00832A6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ese segmento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un patr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 de realce tard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 con gadolinio</w:t>
      </w:r>
      <w:r w:rsidR="00832A6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compatible con 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un 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infarto </w:t>
      </w:r>
      <w:r w:rsidR="001E6F9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 pared inferior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Se inicia tratamiento con ácido </w:t>
      </w:r>
      <w:proofErr w:type="spellStart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acetilsalicílico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proofErr w:type="spellStart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clopidogrel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nitroglicerina y </w:t>
      </w:r>
      <w:proofErr w:type="spellStart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estatinas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Se efect</w:t>
      </w:r>
      <w:r w:rsidR="003439D2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ú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 posteriormente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una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="00E51737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coronariografía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que demuestra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36405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una oclusión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 nivel del tercio proximal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la ACD</w:t>
      </w:r>
      <w:r w:rsidR="00832A6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con im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gen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calcificación en los bordes. 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Los otros vasos 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coronario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no ten</w:t>
      </w:r>
      <w:r w:rsidR="003439D2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="00BB124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lesiones </w:t>
      </w:r>
      <w:proofErr w:type="spellStart"/>
      <w:r w:rsidR="00E51737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angiográficamente</w:t>
      </w:r>
      <w:proofErr w:type="spellEnd"/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significativas</w:t>
      </w:r>
      <w:r w:rsidR="00D7379C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El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AngioTAC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coronario</w:t>
      </w:r>
      <w:r w:rsidR="006E68B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reveló 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un 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extenso aneurisma</w:t>
      </w:r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="007409CF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trombosado</w:t>
      </w:r>
      <w:proofErr w:type="spellEnd"/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la ACD</w:t>
      </w:r>
      <w:r w:rsidR="0004031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040319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comprometiendo </w:t>
      </w:r>
      <w:r w:rsidR="000468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el 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tercio proximal, medio y distal</w:t>
      </w:r>
      <w:r w:rsidR="00E259C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B059B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E259C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</w:t>
      </w:r>
      <w:r w:rsidR="00BB2193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70757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9,8 cm</w:t>
      </w:r>
      <w:r w:rsidR="00E259C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. de longitud y </w:t>
      </w:r>
      <w:r w:rsidR="00F57C6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9</w:t>
      </w:r>
      <w:r w:rsidR="00E259C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mm. de </w:t>
      </w:r>
      <w:r w:rsidR="00E51737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lastRenderedPageBreak/>
        <w:t>diámetro</w:t>
      </w:r>
      <w:r w:rsidR="00E259C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B059B5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665AD8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 calcificaciones</w:t>
      </w:r>
      <w:r w:rsidR="00E259C6" w:rsidRP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F57C66" w:rsidRPr="00790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parietales en</w:t>
      </w:r>
      <w:r w:rsidR="00F57C66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el tercio pr</w:t>
      </w:r>
      <w:r w:rsidR="001E6F96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oximal</w:t>
      </w:r>
      <w:r w:rsidR="00F57C66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y medio</w:t>
      </w:r>
      <w:r w:rsidR="00E259C6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(figuras 1</w:t>
      </w:r>
      <w:r w:rsidR="00E259C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 y 1b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04031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compatible por sus características </w:t>
      </w:r>
      <w:r w:rsidR="00D7379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EK</w:t>
      </w:r>
      <w:r w:rsidR="0004031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. </w:t>
      </w:r>
      <w:r w:rsidR="00E259C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 ACI no ten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E259C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 lesiones</w:t>
      </w:r>
      <w:r w:rsid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7B138A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demostrables</w:t>
      </w:r>
      <w:r w:rsidR="00E259C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(figuras 2a y 2b). 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 paciente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evolucion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="0004031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satisfactoriamente, 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siendo dada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alta a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los 7 d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as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con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cido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acetilsalicílico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="00FC3BB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cenocumarol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estatinas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B-bloqueadores. 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Posteriormente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debido a angina de esfuerzo</w:t>
      </w:r>
      <w:r w:rsidR="005E75C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5A7D9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se inici</w:t>
      </w:r>
      <w:r w:rsidR="009D355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un plan de rehabilitaci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cardíaca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con buen resultado, encontr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ndose actualmente asintom</w:t>
      </w:r>
      <w:r w:rsidR="000468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="00665AD8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tica.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DISCUSIÓN: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La EK es una vasculitis aguda sistémica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autolimitada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que afecta a las arterias de mediano calibre, con predilección por las arterias coronarias. Comienza como un cuadro febril, compromiso</w:t>
      </w:r>
      <w:r w:rsidR="00E5173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proofErr w:type="spellStart"/>
      <w:r w:rsidR="00E5173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muco</w:t>
      </w:r>
      <w:proofErr w:type="spellEnd"/>
      <w:r w:rsidR="00CE1EC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-</w:t>
      </w:r>
      <w:r w:rsidR="00E10EB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cutáneo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adenopatías cervicales</w:t>
      </w:r>
      <w:r w:rsidR="00D41DD4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3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). Afecta predominantemente a niños menores de 5 años y especialmente entre los 6 y 11 meses de edad, con cierta predominancia en el sexo masculino. Es más frecuente en Japón, con una incidencia en ese país de 21</w:t>
      </w:r>
      <w:r w:rsidR="009A3D7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</w:t>
      </w:r>
      <w:r w:rsidR="009119B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 265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casos</w:t>
      </w:r>
      <w:r w:rsidR="009A3D7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al año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por 100.000 </w:t>
      </w:r>
      <w:r w:rsidR="0080270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en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niños menores de 5 años. También es más frecuente en los estados de California y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Hawaii</w:t>
      </w:r>
      <w:proofErr w:type="spellEnd"/>
      <w:r w:rsidR="0004031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por la mayor frecuencia de descendientes de la zona Asia Pacífico</w:t>
      </w:r>
      <w:r w:rsidR="00D41DD4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4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). La etiología de la EK es desconocida</w:t>
      </w:r>
      <w:r w:rsidR="0080270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C</w:t>
      </w:r>
      <w:r w:rsidR="0082480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onsiste en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una respuesta inmune a un agente desconocido, posiblemente infeccioso o algún antígeno del medio ambiente. </w:t>
      </w:r>
      <w:r w:rsidR="0010539F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Respecto</w:t>
      </w:r>
      <w:r w:rsid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L"/>
        </w:rPr>
        <w:t xml:space="preserve"> </w:t>
      </w:r>
      <w:r w:rsidR="0010539F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al</w:t>
      </w:r>
      <w:r w:rsidR="00D41DD4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compromiso arterial, en la fase </w:t>
      </w:r>
      <w:r w:rsidR="00FF19DB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inflamatoria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aguda</w:t>
      </w:r>
      <w:r w:rsidR="00D41DD4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,</w:t>
      </w:r>
      <w:r w:rsid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L"/>
        </w:rPr>
        <w:t xml:space="preserve"> </w:t>
      </w:r>
      <w:r w:rsidR="0010539F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l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os neutrófilos</w:t>
      </w:r>
      <w:r w:rsidR="0010539F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inicialmente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invaden la pared arterial</w:t>
      </w:r>
      <w:r w:rsidR="0010539F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,</w:t>
      </w:r>
      <w:r w:rsid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L"/>
        </w:rPr>
        <w:t xml:space="preserve"> </w:t>
      </w:r>
      <w:r w:rsidR="00FF19DB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posteriormente predominan los</w:t>
      </w:r>
      <w:r w:rsid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linfocitos T, especialmente linfocitos CD8,</w:t>
      </w:r>
      <w:r w:rsid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células dendríticas, monocitos, macrófagos y células plasmáticas</w:t>
      </w:r>
      <w:r w:rsidR="00D41DD4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.</w:t>
      </w:r>
      <w:r w:rsid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Los macrófagos, linfocitos T y los fibroblastos</w:t>
      </w:r>
      <w:r w:rsidR="00040319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, que tambi</w:t>
      </w:r>
      <w:r w:rsidR="00F57C66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é</w:t>
      </w:r>
      <w:r w:rsidR="00040319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n comienzan a aparecer,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secretan factor</w:t>
      </w:r>
      <w:r w:rsidR="00F57C66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es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de crecimiento del endotelio vascular, metaloproteinasas, otras citoquinas e </w:t>
      </w:r>
      <w:proofErr w:type="spellStart"/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interleuquinas</w:t>
      </w:r>
      <w:proofErr w:type="spellEnd"/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, que destruyen </w:t>
      </w:r>
      <w:r w:rsidR="007901BF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la lámina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elástica interna y externa produciéndose dilatación y aneurismas (</w:t>
      </w:r>
      <w:r w:rsidR="00195053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5</w:t>
      </w:r>
      <w:r w:rsidR="003E4E9A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-</w:t>
      </w:r>
      <w:r w:rsidR="00195053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6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).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Con las semanas, las células inflamatorias son reemplazadas por fibroblastos y monocitos produciéndose un engrosamiento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fibrointimal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con trombosis y estenosis</w:t>
      </w:r>
      <w:r w:rsidR="00D7379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D7379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uede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presentarse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un 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SCA,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muerte por infarto del miocardio</w:t>
      </w:r>
      <w:r w:rsidR="00B059B5" w:rsidRPr="00FE6A46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 por ruptura de los aneurismas.</w:t>
      </w:r>
      <w:r w:rsidR="00FE6A46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 El diagnóstico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la EK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es clínico. Se basa en la presencia de fiebre por al menos 5 días y con al menos 4 de los siguientes criterios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: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-Eritema y lesiones en los labios, lengua de frambuesa y/o eritema de la mucosa oral y faríngea.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-Compromiso bilateral conjuntival con exudado.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-</w:t>
      </w:r>
      <w:r w:rsidR="00E10EB3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Rush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macopapular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eritroderma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difuso, o eritema similar al multiforme.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-Eritema y edema de las manos y pies en la fase aguda o descamación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periungeal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la fase subaguda.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-Adenopatías cervicales mayores o iguales a 1.5 cm</w:t>
      </w:r>
      <w:r w:rsidR="00832A6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generalmente unilateral.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 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El diagnóstico también puede 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ef</w:t>
      </w:r>
      <w:r w:rsidR="00F57C6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ctuarse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con menos criterios, si existe suficiente experiencia y especialmente si se detectan aneurismas coronarios. La EK también puede tener otras manifestaciones cardiacas</w:t>
      </w:r>
      <w:r w:rsidR="0082480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como miocarditis, pericarditis, compromiso valvular, especialmente mitral o compromiso de la aorta ascendente. También puede haber compromiso respiratorio, neurológico, digestivo o genitourinario. </w:t>
      </w:r>
      <w:r w:rsidR="00FD531E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El tratamiento se basa en el uso de inmunoglobulina endovenosa y ácido acetilsalicílico (</w:t>
      </w:r>
      <w:r w:rsidR="00195053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7</w:t>
      </w:r>
      <w:r w:rsidR="00FD531E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). </w:t>
      </w:r>
    </w:p>
    <w:p w:rsidR="00A060EF" w:rsidRPr="00B059B5" w:rsidRDefault="00D7379C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 presencia de aneurismas puede ser de hasta un 25%, en pacientes no tratados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un con tratamiento, existe un porcentaje de pacientes que persistirá con esta patología hasta la edad adulta. </w:t>
      </w:r>
      <w:r w:rsidR="00561D2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 Japón, hasta el 9.0% de los infartos del miocardio y muertes súbitas en adultos jóvenes</w:t>
      </w:r>
      <w:r w:rsidR="0043593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pueden ser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por EK. En varios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estos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casos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no hubo diagnóstico en la infancia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porque presentaron un cuadro incompleto, se realizó otro diagnóstico o el cuadro no fue detectado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8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9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como fue 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el caso de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esta paciente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que no relat</w:t>
      </w:r>
      <w:r w:rsidR="00F57C6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00630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haber tenido un cuadro compatible con EK en su infancia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C06AAA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</w:t>
      </w:r>
    </w:p>
    <w:p w:rsidR="00A060EF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En</w:t>
      </w:r>
      <w:r w:rsidR="00561D2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los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D7379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pacientes</w:t>
      </w:r>
      <w:r w:rsidR="00561D2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que desarrollan aneurismas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 la proliferación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neointimal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produce una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seudonormalización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del lumen, asociándose a trombos, calcificación y estenosis, especialmente en aneurismas mayores de 6 a 8 mm de diámetro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6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9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1E6F9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1E6F96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omo consecuencia</w:t>
      </w:r>
      <w:r w:rsidR="0082480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estos </w:t>
      </w:r>
      <w:r w:rsidR="00E51737" w:rsidRP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>fenómenos</w:t>
      </w:r>
      <w:r w:rsidR="0082480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se produce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isquemia</w:t>
      </w:r>
      <w:r w:rsidR="0010539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="00E23374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los pacientes pueden tener</w:t>
      </w:r>
      <w:r w:rsidR="0082480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</w:t>
      </w:r>
      <w:r w:rsidR="0082480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gina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SCA, arritmias graves</w:t>
      </w:r>
      <w:r w:rsidR="00B059B5" w:rsidRP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y/o muerte</w:t>
      </w:r>
      <w:r w:rsidR="00561D2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E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 un adulto joven, que se presenta con un</w:t>
      </w:r>
      <w:r w:rsidR="00B059B5" w:rsidRP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SCA,</w:t>
      </w:r>
      <w:r w:rsidR="00B059B5" w:rsidRP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se debe considerar la EK como una causa,</w:t>
      </w:r>
      <w:r w:rsid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7B138A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especialmente</w:t>
      </w:r>
      <w:r w:rsid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E23374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si </w:t>
      </w:r>
      <w:r w:rsidR="00E23374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en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el estudio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las arterias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coronari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as</w:t>
      </w:r>
      <w:r w:rsidR="00E23374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se encuentran 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aneurisma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o aneurismas,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los cuales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pueden 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estar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calcifica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dos, mas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aun si no 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lastRenderedPageBreak/>
        <w:t>hay factores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 riesgo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el resto del </w:t>
      </w:r>
      <w:r w:rsidR="00E51737" w:rsidRPr="007B138A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>árbol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coronario no</w:t>
      </w:r>
      <w:r w:rsidR="00623CF4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7901BF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tiene</w:t>
      </w:r>
      <w:r w:rsidR="007901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lesiones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E51737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CL" w:eastAsia="es-CL"/>
        </w:rPr>
        <w:t>angiográficamente</w:t>
      </w:r>
      <w:r w:rsidR="00122100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demostrables</w:t>
      </w:r>
      <w:r w:rsidR="0034309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10</w:t>
      </w:r>
      <w:r w:rsidR="0034309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F7122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. </w:t>
      </w:r>
    </w:p>
    <w:p w:rsidR="00E23374" w:rsidRDefault="0000630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sta paciente</w:t>
      </w:r>
      <w:r w:rsidR="00D42C7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la cual no tenia factores de riesgo cardiovascular,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tenia un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aneurisma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de</w:t>
      </w:r>
      <w:r w:rsidR="001B7AD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9 mm. de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diámetro, calcificado, remodelado y con el segmento arterial distal al aneurisma, así como el resto de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los vasos coronarios</w:t>
      </w:r>
      <w:r w:rsidR="00D42C7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angiográficamente</w:t>
      </w:r>
      <w:proofErr w:type="spellEnd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normal</w:t>
      </w:r>
      <w:r w:rsidR="00467BB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lo cual es diferente de una patología ateroesclerótica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 est</w:t>
      </w:r>
      <w:r w:rsidR="00D42C7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</w:t>
      </w:r>
      <w:r w:rsidR="00E23374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E23374" w:rsidRPr="00CE1EC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patología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el compromiso es más difuso y</w:t>
      </w:r>
      <w:r w:rsidR="007A0E6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en pacientes </w:t>
      </w:r>
      <w:r w:rsidR="00E5173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jóvenes</w:t>
      </w:r>
      <w:r w:rsidR="007A0E6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muchas veces sin </w:t>
      </w:r>
      <w:proofErr w:type="spellStart"/>
      <w:r w:rsidR="00C06AAA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calcificación</w:t>
      </w:r>
      <w:r w:rsidR="00CE1EC5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es</w:t>
      </w:r>
      <w:proofErr w:type="spellEnd"/>
      <w:r w:rsidR="00D42C77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 l</w:t>
      </w:r>
      <w:r w:rsidR="00CE1EC5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o</w:t>
      </w:r>
      <w:r w:rsidR="00D42C77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cual</w:t>
      </w:r>
      <w:r w:rsidR="00CE1EC5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es</w:t>
      </w:r>
      <w:r w:rsidR="00B059B5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CL"/>
        </w:rPr>
        <w:t xml:space="preserve"> </w:t>
      </w:r>
      <w:r w:rsidR="00D42C77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habitual</w:t>
      </w:r>
      <w:r w:rsidR="00C06AAA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</w:t>
      </w:r>
      <w:r w:rsidR="00790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en </w:t>
      </w:r>
      <w:r w:rsidR="000A762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los</w:t>
      </w:r>
      <w:r w:rsidR="00C06AAA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aneurisma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s</w:t>
      </w:r>
      <w:r w:rsidR="00C06AAA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</w:t>
      </w:r>
      <w:r w:rsidR="000A762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de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la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EK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</w:t>
      </w:r>
      <w:r w:rsidR="00430FD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0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FD531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El aneurisma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en este caso,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por su diámetro tenía riesgo de oclusión y provoc</w:t>
      </w:r>
      <w:r w:rsidR="0010539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</w:t>
      </w:r>
      <w:r w:rsidR="00467BB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manifestaciones cl</w:t>
      </w:r>
      <w:r w:rsidR="007A762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467BB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nicas de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isquemia, aunque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existen casos de oclusión asintomática. Esta paciente no tenía compromiso de la función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5610A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sist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ó</w:t>
      </w:r>
      <w:r w:rsidR="005610A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lica del ventr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í</w:t>
      </w:r>
      <w:r w:rsidR="005610AD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culo izquierdo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insuficiencia mitral, ni dilatación significativa de la aorta ascendente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lo cual también se observa como secuela de la EK (</w:t>
      </w:r>
      <w:r w:rsidR="00EC493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9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). No 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se realizó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estudio de la función endotelial, pero está documentado que se encuentra alterada en pacientes con </w:t>
      </w:r>
      <w:r w:rsidR="00C06AAA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aneurismas</w:t>
      </w:r>
      <w:r w:rsidR="000A762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en la EK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</w:t>
      </w:r>
      <w:r w:rsidR="00430FD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0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</w:t>
      </w:r>
      <w:r w:rsidR="00467BB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Respecto al tratamiento y seguimiento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="007901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las</w:t>
      </w:r>
      <w:r w:rsidR="007901BF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7901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guías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la Sociedad Americana de Cardiología, como las guías japonesas, no son claras respecto a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el manejo con </w:t>
      </w:r>
      <w:proofErr w:type="spellStart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antiplaquetario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proofErr w:type="spellEnd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o </w:t>
      </w:r>
      <w:proofErr w:type="spellStart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anticoagulació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</w:t>
      </w:r>
      <w:proofErr w:type="spellEnd"/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casos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con aneurisma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estas características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ocluido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-</w:t>
      </w:r>
      <w:r w:rsidR="0034309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</w:t>
      </w:r>
      <w:r w:rsidR="00430FD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1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). Las recomendaciones son para pacientes con aneurismas no ocluidos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considera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ndo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el tamaño del aneurisma y presencia de síntomas o signos de isquemia. </w:t>
      </w:r>
      <w:r w:rsidR="000323C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Las anteriores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guía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la Asociación Americana de </w:t>
      </w:r>
      <w:r w:rsidR="007901B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Cardiología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considera</w:t>
      </w:r>
      <w:r w:rsidR="000323C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n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e</w:t>
      </w:r>
      <w:r w:rsidR="000323C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 tratamiento para casos como esta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paciente,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0323C9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con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el uso de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ácido acetilsalicílico, anticoagulación y B- bloqueo (1</w:t>
      </w:r>
      <w:r w:rsidR="00430FD2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2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). También</w:t>
      </w:r>
      <w:r w:rsidR="00DC7CC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, al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existir disfunción endotelial, las nuevas guías recomiendan </w:t>
      </w:r>
      <w:proofErr w:type="spellStart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estatinas</w:t>
      </w:r>
      <w:proofErr w:type="spellEnd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 eventualmente inhibidores de la enzima </w:t>
      </w:r>
      <w:proofErr w:type="spellStart"/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convertidora</w:t>
      </w:r>
      <w:proofErr w:type="spellEnd"/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(</w:t>
      </w:r>
      <w:r w:rsidR="00195053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). </w:t>
      </w:r>
      <w:r w:rsidR="00DC7CC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La recomendación de</w:t>
      </w:r>
      <w:r w:rsidR="00B059B5" w:rsidRPr="007B2110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="00DC7CC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control es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cada 6 meses con ecocardiograma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y</w:t>
      </w:r>
      <w:r w:rsidR="00B059B5" w:rsidRPr="007B2110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CL"/>
        </w:rPr>
        <w:t xml:space="preserve"> 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ECG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, adem</w:t>
      </w:r>
      <w:r w:rsidR="00DC7CC0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á</w:t>
      </w:r>
      <w:r w:rsidR="00504F7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 de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prueba</w:t>
      </w:r>
      <w:r w:rsidR="00871F27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s</w:t>
      </w:r>
      <w:r w:rsidR="00C06AA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de isquemia anual</w:t>
      </w:r>
      <w:r w:rsidR="00A060EF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7B2110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</w:p>
    <w:p w:rsidR="00C06AAA" w:rsidRPr="00B059B5" w:rsidRDefault="007B2110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Finalmente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a raíz de la pandemia provocada por el virus SARS-CoV-2</w:t>
      </w:r>
      <w:r w:rsidR="00E23374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se ha descrito en niños y adolescentes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una enfermedad que tiene varias características similares a la EK</w:t>
      </w:r>
      <w:r w:rsidR="00EF2A99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per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o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también a veces con manifestaciones mas amplias y diferentes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</w:t>
      </w:r>
      <w:r w:rsidR="00790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con mayor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frecuencia de 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compromiso </w:t>
      </w:r>
      <w:r w:rsidR="00790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cardiovascular y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también con desarrollo de aneurismas coronarios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con una frecuencia de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8 a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20%</w:t>
      </w: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(13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-14). Aun se requiere mayor conocimiento y seguimiento de estos pacientes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. Sin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embargo, es muy posible que a futuro se observen casos similares al reportado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,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en pacientes que h</w:t>
      </w:r>
      <w:r w:rsidR="00DA0D3D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>ubieran presentado</w:t>
      </w:r>
      <w:r w:rsidR="008F31BF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s-ES" w:eastAsia="es-CL"/>
        </w:rPr>
        <w:t xml:space="preserve"> esta nueva patología.</w:t>
      </w:r>
    </w:p>
    <w:p w:rsidR="00FF19DB" w:rsidRPr="00B059B5" w:rsidRDefault="00FF19DB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FF19DB" w:rsidRPr="00B059B5" w:rsidRDefault="00FF19DB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CONCLUSION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</w:t>
      </w:r>
      <w:r w:rsidR="00F7742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E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n un paciente joven</w:t>
      </w:r>
      <w:r w:rsidR="00F7742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con un SCA, especialmente sin factores de riesgo</w:t>
      </w:r>
      <w:r w:rsidR="00B059B5" w:rsidRPr="008F3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CL" w:eastAsia="es-CL"/>
        </w:rPr>
        <w:t xml:space="preserve"> </w:t>
      </w:r>
      <w:r w:rsidR="00F7742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y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ante el hallazgo de</w:t>
      </w:r>
      <w:r w:rsidR="00B059B5" w:rsidRPr="008F3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CL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aneurisma</w:t>
      </w:r>
      <w:r w:rsidR="00FF19DB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o aneurismas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en las arterias coronarias, </w:t>
      </w:r>
      <w:r w:rsidR="00DC7CC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se debe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considerar</w:t>
      </w:r>
      <w:r w:rsidR="00DC7CC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como etiología la </w:t>
      </w:r>
      <w:r w:rsidR="008F3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EK</w:t>
      </w:r>
      <w:r w:rsidR="00467BBB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,</w:t>
      </w:r>
      <w:r w:rsidR="00F7742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mas aun si tienen </w:t>
      </w:r>
      <w:r w:rsidR="00E51737" w:rsidRPr="008F3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CL" w:eastAsia="es-CL"/>
        </w:rPr>
        <w:t>calcificación</w:t>
      </w:r>
      <w:r w:rsidR="00B059B5" w:rsidRPr="008F3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CL" w:eastAsia="es-CL"/>
        </w:rPr>
        <w:t xml:space="preserve"> </w:t>
      </w:r>
      <w:r w:rsidR="00F7742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y el</w:t>
      </w:r>
      <w:r w:rsidR="00B059B5" w:rsidRPr="008F31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CL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resto del árbol coronario </w:t>
      </w:r>
      <w:r w:rsidR="00F7742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es </w:t>
      </w:r>
      <w:proofErr w:type="spellStart"/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angiográficamente</w:t>
      </w:r>
      <w:proofErr w:type="spellEnd"/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 xml:space="preserve"> normal</w:t>
      </w:r>
      <w:r w:rsidR="00DC7CC0"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t>.</w:t>
      </w:r>
    </w:p>
    <w:p w:rsidR="00AD5FCD" w:rsidRPr="00B059B5" w:rsidRDefault="00AD5FC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CL"/>
        </w:rPr>
        <w:br w:type="page"/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lastRenderedPageBreak/>
        <w:t>Bibliografía:</w:t>
      </w:r>
    </w:p>
    <w:p w:rsidR="00C06AAA" w:rsidRPr="00B059B5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EA5904" w:rsidRPr="00E10EB3" w:rsidRDefault="00EA5904" w:rsidP="00EA5904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Azar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R,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Verheugt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F,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Saperia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G. Coronary Heart Disease and Myocardial Infarction in Young Adults. uptodate.com. Mar 14, 2020</w:t>
      </w:r>
    </w:p>
    <w:p w:rsidR="00EA5904" w:rsidRPr="00B059B5" w:rsidRDefault="00EA5904" w:rsidP="007970D8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Gulati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R,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Behfar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Narula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J,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Kanwar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Lerman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A, Cooper L, et al.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Acute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Myocardial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Infarction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in Young Adults.</w:t>
      </w:r>
      <w:r w:rsidR="00FB26F4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Mayo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Clin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Proc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2020; 95: 136-156</w:t>
      </w:r>
    </w:p>
    <w:p w:rsidR="009119BC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Kato H, Koike S, Yamamoto M,</w:t>
      </w:r>
      <w:r w:rsidR="00FB26F4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Ito Y, Yano E.</w:t>
      </w: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Coronary Aneurysm in Infants and Young Children with Acute Febrile Mucocutaneous Lymph Node Syndrome.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J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Pediatr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1975; 86: 892-898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9119BC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</w:p>
    <w:p w:rsidR="009119BC" w:rsidRPr="00B059B5" w:rsidRDefault="009119BC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Uehara R, Belay E. Epidemiology of Kawasaki Disease in Asia, Europe, and the United States.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J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Epidemiol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2012; 22: 79-85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C06AAA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Rowley A, Shulman S. Pathogenesis and Management of Kawasaki Disease.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Expert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Rev</w:t>
      </w:r>
      <w:proofErr w:type="spellEnd"/>
      <w:r w:rsidR="00FB26F4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Anti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Infect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Ther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2010; 2: 197-203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C06AAA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Newburger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J, Takahashi M, Burns J. Kawasaki Disease.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J Am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Coll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Cardiol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2016; 67: 1738-1749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C06AAA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McCrindle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B, Rowley A,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Newburger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J,</w:t>
      </w:r>
      <w:r w:rsidR="00B059B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="00690C4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Burns J, Bolger A, </w:t>
      </w:r>
      <w:proofErr w:type="spellStart"/>
      <w:r w:rsidR="00690C4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Gewitz</w:t>
      </w:r>
      <w:proofErr w:type="spellEnd"/>
      <w:r w:rsidR="00690C41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M,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et al. </w:t>
      </w: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Diagnosis, Treatment and Long-Term Management of Kawasaki Disease</w:t>
      </w:r>
      <w:r w:rsidR="003E4E9A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: A Scientific Statement for Health Professionals From the American Heart Association</w:t>
      </w: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Circulation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2017; 135: e927-e999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C06AAA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 Daniels L,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Tjajadi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M,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Walford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H, </w:t>
      </w:r>
      <w:r w:rsidR="00481A36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Jimenez-Fernandez S, </w:t>
      </w:r>
      <w:proofErr w:type="spellStart"/>
      <w:r w:rsidR="00481A36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Trofimenko</w:t>
      </w:r>
      <w:proofErr w:type="spellEnd"/>
      <w:r w:rsidR="00481A36"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V. Fick D, </w:t>
      </w: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et al. Prevalence of Kawasaki Disease in Young adults with Suspected Myocardial Ischemia.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Circulation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 2012; 125: 2447-2453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="00B059B5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 </w:t>
      </w:r>
    </w:p>
    <w:p w:rsidR="00AD5FCD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Denby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K, Clark D, Markham L. </w:t>
      </w:r>
      <w:proofErr w:type="spellStart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Managament</w:t>
      </w:r>
      <w:proofErr w:type="spellEnd"/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of Kawasaki Disease in Adults.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Heart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2017; 103: 1760-1769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 </w:t>
      </w:r>
    </w:p>
    <w:p w:rsidR="00AD5FCD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Gordon J, Kahn A, Burns J. When Children with Kawasaki Disease Grow Up.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J Am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Coll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Cardiol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2009; 54: 1911-1920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AD5FCD" w:rsidRPr="00B059B5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E10E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JSC Joint Working Group. Guidelines for Diagnosis and Management of Cardiovascular Sequelae in Kawasaki Disease.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Circ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J 2014; 78: 2521-2562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</w:p>
    <w:p w:rsidR="00C06AAA" w:rsidRDefault="00C06AAA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Newburger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J, Takahashi</w:t>
      </w:r>
      <w:r w:rsidR="00EC493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M, Gerber M,</w:t>
      </w:r>
      <w:r w:rsidR="003A40A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proofErr w:type="spellStart"/>
      <w:r w:rsidR="003A40A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Gewitz</w:t>
      </w:r>
      <w:proofErr w:type="spellEnd"/>
      <w:r w:rsidR="003A40A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M, </w:t>
      </w:r>
      <w:proofErr w:type="spellStart"/>
      <w:r w:rsidR="003A40A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Tani</w:t>
      </w:r>
      <w:proofErr w:type="spellEnd"/>
      <w:r w:rsidR="003A40A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L, Burns J,</w:t>
      </w:r>
      <w:r w:rsidR="00B059B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et al. Diagnosis, Treatment and Long-Term Management of Kawasaki Disease: A Statement for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lastRenderedPageBreak/>
        <w:t>Health Professionals from The Committee on Rheumatic Fever, Endocarditis and Kawasaki Disease, Council on Cardiovascular Disease in the Young</w:t>
      </w:r>
      <w:r w:rsidR="003A40AB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,</w:t>
      </w:r>
      <w:r w:rsidR="00B059B5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 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 xml:space="preserve">American Heart Association. </w:t>
      </w:r>
      <w:proofErr w:type="spellStart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Circulation</w:t>
      </w:r>
      <w:proofErr w:type="spellEnd"/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2004; 110: </w:t>
      </w:r>
      <w:r w:rsidR="00EC493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2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747-</w:t>
      </w:r>
      <w:r w:rsidR="00EC493E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2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771</w:t>
      </w:r>
      <w:r w:rsidR="003E4E9A"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.</w:t>
      </w:r>
      <w:r w:rsidRPr="00B059B5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> </w:t>
      </w:r>
    </w:p>
    <w:p w:rsidR="007B2110" w:rsidRPr="000A762D" w:rsidRDefault="007B2110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</w:pP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Feldstein L, Rose E, Horwitz S, Collins J, et al., for the Overcoming COVID-19 Investigators, and the CDC COVID-19 Response Team. Multisystem Inflammatory Syndrome in U.S. Children and Adolescents</w:t>
      </w:r>
      <w:r w:rsidR="007F2D43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. N </w:t>
      </w:r>
      <w:proofErr w:type="spellStart"/>
      <w:proofErr w:type="gramStart"/>
      <w:r w:rsidR="007F2D43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Engl</w:t>
      </w:r>
      <w:proofErr w:type="spellEnd"/>
      <w:r w:rsidR="007F2D43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 J</w:t>
      </w:r>
      <w:proofErr w:type="gramEnd"/>
      <w:r w:rsidR="007F2D43"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Med 2020; 383: 334-346.</w:t>
      </w:r>
    </w:p>
    <w:p w:rsidR="00B0070C" w:rsidRPr="000A762D" w:rsidRDefault="00B0070C" w:rsidP="00AD5FCD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</w:pPr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Levin M. Childhood Multisystem Inflammatory Syndrome - A New Challenge in the Pandemic. N </w:t>
      </w:r>
      <w:proofErr w:type="spellStart"/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>Engl</w:t>
      </w:r>
      <w:proofErr w:type="spellEnd"/>
      <w:r w:rsidRPr="000A762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es-CL"/>
        </w:rPr>
        <w:t xml:space="preserve"> J Med 2020; 383: 393-395.</w:t>
      </w:r>
    </w:p>
    <w:p w:rsidR="00653525" w:rsidRPr="007B2110" w:rsidRDefault="00653525" w:rsidP="00653525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653525" w:rsidRPr="007B2110" w:rsidRDefault="00D25F49" w:rsidP="00D25F49">
      <w:pPr>
        <w:pStyle w:val="Prrafode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7B2110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t xml:space="preserve"> </w:t>
      </w:r>
    </w:p>
    <w:p w:rsidR="00C06AAA" w:rsidRPr="007B2110" w:rsidRDefault="00C06AAA" w:rsidP="00AD5FCD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</w:p>
    <w:p w:rsidR="00747193" w:rsidRPr="007B2110" w:rsidRDefault="00C06AAA" w:rsidP="00AD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CL"/>
        </w:rPr>
      </w:pPr>
      <w:r w:rsidRPr="007B21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  <w:t> </w:t>
      </w:r>
    </w:p>
    <w:p w:rsidR="007350A6" w:rsidRPr="007B2110" w:rsidRDefault="007350A6" w:rsidP="00AD5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7ADB" w:rsidRPr="007B2110" w:rsidRDefault="001B7ADB" w:rsidP="00AD5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5932" w:rsidRPr="007B2110" w:rsidRDefault="002C5932" w:rsidP="00AD5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5932" w:rsidRPr="007B2110" w:rsidRDefault="002C5932" w:rsidP="00AD5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F554F" w:rsidRPr="007B2110" w:rsidRDefault="009F554F" w:rsidP="00AD5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07576" w:rsidRPr="007B2110" w:rsidRDefault="00707576" w:rsidP="00707576">
      <w:pPr>
        <w:rPr>
          <w:noProof/>
          <w:lang w:val="en-US"/>
        </w:rPr>
      </w:pPr>
    </w:p>
    <w:p w:rsidR="00707576" w:rsidRPr="007B2110" w:rsidRDefault="00707576" w:rsidP="00707576">
      <w:pPr>
        <w:rPr>
          <w:noProof/>
          <w:lang w:val="en-US"/>
        </w:rPr>
      </w:pPr>
    </w:p>
    <w:p w:rsidR="002A7533" w:rsidRPr="007B2110" w:rsidRDefault="002A7533" w:rsidP="00707576">
      <w:pPr>
        <w:rPr>
          <w:noProof/>
          <w:lang w:val="en-US" w:eastAsia="es-CL"/>
        </w:rPr>
      </w:pPr>
    </w:p>
    <w:p w:rsidR="00707576" w:rsidRPr="007B2110" w:rsidRDefault="00707576" w:rsidP="00707576">
      <w:pPr>
        <w:rPr>
          <w:noProof/>
          <w:lang w:val="en-US"/>
        </w:rPr>
      </w:pPr>
    </w:p>
    <w:p w:rsidR="00707576" w:rsidRPr="007B2110" w:rsidRDefault="00707576" w:rsidP="00707576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7B2110" w:rsidRDefault="00D25F49" w:rsidP="00FA2177">
      <w:pPr>
        <w:rPr>
          <w:noProof/>
          <w:lang w:val="en-US"/>
        </w:rPr>
      </w:pPr>
    </w:p>
    <w:p w:rsidR="00D25F49" w:rsidRPr="00B059B5" w:rsidRDefault="002A7533" w:rsidP="00FA2177">
      <w:pPr>
        <w:rPr>
          <w:noProof/>
          <w:lang w:val="es-ES"/>
        </w:rPr>
      </w:pPr>
      <w:r w:rsidRPr="00B059B5">
        <w:rPr>
          <w:noProof/>
          <w:lang w:val="es-ES"/>
        </w:rPr>
        <w:t xml:space="preserve">FIGURA </w:t>
      </w:r>
      <w:r w:rsidR="00F04792" w:rsidRPr="00B059B5">
        <w:rPr>
          <w:noProof/>
          <w:lang w:val="es-ES"/>
        </w:rPr>
        <w:t>1</w:t>
      </w:r>
      <w:r w:rsidRPr="00B059B5">
        <w:rPr>
          <w:noProof/>
          <w:lang w:val="es-ES"/>
        </w:rPr>
        <w:t xml:space="preserve"> A.</w:t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  <w:t xml:space="preserve">FIGURA </w:t>
      </w:r>
      <w:r w:rsidR="00F04792" w:rsidRPr="00B059B5">
        <w:rPr>
          <w:noProof/>
          <w:lang w:val="es-ES"/>
        </w:rPr>
        <w:t>1</w:t>
      </w:r>
      <w:r w:rsidRPr="00B059B5">
        <w:rPr>
          <w:noProof/>
          <w:lang w:val="es-ES"/>
        </w:rPr>
        <w:t xml:space="preserve"> B.</w:t>
      </w:r>
    </w:p>
    <w:p w:rsidR="00D25F49" w:rsidRPr="00B059B5" w:rsidRDefault="002A7533" w:rsidP="00FA2177">
      <w:pPr>
        <w:rPr>
          <w:noProof/>
          <w:lang w:val="es-ES"/>
        </w:rPr>
      </w:pPr>
      <w:r w:rsidRPr="00B059B5"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2778760</wp:posOffset>
            </wp:positionH>
            <wp:positionV relativeFrom="paragraph">
              <wp:posOffset>283845</wp:posOffset>
            </wp:positionV>
            <wp:extent cx="3694430" cy="3190875"/>
            <wp:effectExtent l="0" t="0" r="1270" b="9525"/>
            <wp:wrapSquare wrapText="bothSides"/>
            <wp:docPr id="6" name="Imagen 6" descr="Imagen que contiene foto, tabla, hombre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foto, tabla, hombre, sostener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9B5"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282575</wp:posOffset>
            </wp:positionV>
            <wp:extent cx="3669030" cy="3196590"/>
            <wp:effectExtent l="0" t="0" r="762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7970D8" w:rsidRPr="00B059B5" w:rsidRDefault="007970D8" w:rsidP="007970D8">
      <w:pPr>
        <w:rPr>
          <w:noProof/>
          <w:lang w:val="es-ES"/>
        </w:rPr>
      </w:pPr>
    </w:p>
    <w:p w:rsidR="007970D8" w:rsidRPr="00B059B5" w:rsidRDefault="007970D8" w:rsidP="007970D8">
      <w:pPr>
        <w:rPr>
          <w:noProof/>
          <w:lang w:val="es-ES"/>
        </w:rPr>
      </w:pPr>
    </w:p>
    <w:p w:rsidR="007970D8" w:rsidRPr="00B059B5" w:rsidRDefault="007970D8" w:rsidP="007970D8">
      <w:pPr>
        <w:rPr>
          <w:noProof/>
          <w:lang w:val="es-ES"/>
        </w:rPr>
      </w:pPr>
      <w:r w:rsidRPr="00B059B5"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-575310</wp:posOffset>
            </wp:positionH>
            <wp:positionV relativeFrom="paragraph">
              <wp:posOffset>522605</wp:posOffset>
            </wp:positionV>
            <wp:extent cx="3429000" cy="2834640"/>
            <wp:effectExtent l="0" t="0" r="0" b="3810"/>
            <wp:wrapSquare wrapText="bothSides"/>
            <wp:docPr id="5" name="Imagen 5" descr="Imagen que contiene foto, hombre, diferent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foto, hombre, diferente, tabl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9B5">
        <w:rPr>
          <w:noProof/>
          <w:lang w:val="es-ES"/>
        </w:rPr>
        <w:t>FIGURA</w:t>
      </w:r>
      <w:r w:rsidR="00B059B5">
        <w:rPr>
          <w:noProof/>
        </w:rPr>
        <w:t xml:space="preserve"> </w:t>
      </w:r>
      <w:r w:rsidRPr="00B059B5">
        <w:rPr>
          <w:noProof/>
          <w:lang w:val="es-ES"/>
        </w:rPr>
        <w:t>2 A.</w:t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</w:r>
      <w:r w:rsidRPr="00B059B5">
        <w:rPr>
          <w:noProof/>
          <w:lang w:val="es-ES"/>
        </w:rPr>
        <w:tab/>
        <w:t>FIGURA 2 B.</w:t>
      </w:r>
    </w:p>
    <w:p w:rsidR="007970D8" w:rsidRPr="00B059B5" w:rsidRDefault="007970D8" w:rsidP="007970D8">
      <w:pPr>
        <w:rPr>
          <w:noProof/>
          <w:lang w:val="es-ES"/>
        </w:rPr>
      </w:pPr>
      <w:r w:rsidRPr="00B059B5"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239395</wp:posOffset>
            </wp:positionV>
            <wp:extent cx="3419475" cy="2834005"/>
            <wp:effectExtent l="0" t="0" r="9525" b="4445"/>
            <wp:wrapSquare wrapText="bothSides"/>
            <wp:docPr id="4" name="Imagen 4" descr="Imagen que contiene oso, relleno, oso de peluche, oscu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oso, relleno, oso de peluche, oscur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0D8" w:rsidRPr="00B059B5" w:rsidRDefault="007970D8" w:rsidP="007970D8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FA2177">
      <w:pPr>
        <w:rPr>
          <w:noProof/>
          <w:lang w:val="es-ES"/>
        </w:rPr>
      </w:pPr>
    </w:p>
    <w:p w:rsidR="007970D8" w:rsidRPr="00B059B5" w:rsidRDefault="007970D8" w:rsidP="007970D8">
      <w:pPr>
        <w:jc w:val="both"/>
        <w:rPr>
          <w:noProof/>
          <w:lang w:val="es-ES"/>
        </w:rPr>
      </w:pPr>
      <w:r w:rsidRPr="00B059B5">
        <w:rPr>
          <w:noProof/>
          <w:lang w:val="es-ES"/>
        </w:rPr>
        <w:t>Fig 1. Aneurisma de la arteria coronaria derecha (CD). A. Reconstrucción coronal del trayecto de la coronaria derecha (flechas) que muestra su dilatación, trombosis y calcificaciones parietales. B. Reconstrucción en 4 cámaras con el aneurisma en el tercio medio de la CD (cabeza de flecha).</w:t>
      </w:r>
    </w:p>
    <w:p w:rsidR="00FA2177" w:rsidRPr="00B059B5" w:rsidRDefault="00FA2177" w:rsidP="007970D8">
      <w:pPr>
        <w:jc w:val="both"/>
        <w:rPr>
          <w:noProof/>
          <w:lang w:val="es-ES"/>
        </w:rPr>
      </w:pPr>
      <w:r w:rsidRPr="00B059B5">
        <w:rPr>
          <w:noProof/>
          <w:lang w:val="es-ES"/>
        </w:rPr>
        <w:t xml:space="preserve">Fig </w:t>
      </w:r>
      <w:r w:rsidR="00F04792" w:rsidRPr="00B059B5">
        <w:rPr>
          <w:noProof/>
          <w:lang w:val="es-ES"/>
        </w:rPr>
        <w:t>2</w:t>
      </w:r>
      <w:r w:rsidR="002A7533" w:rsidRPr="00B059B5">
        <w:rPr>
          <w:noProof/>
          <w:lang w:val="es-ES"/>
        </w:rPr>
        <w:t>. Arteria coronaria izquierda. A.</w:t>
      </w:r>
      <w:r w:rsidRPr="00B059B5">
        <w:rPr>
          <w:noProof/>
          <w:lang w:val="es-ES"/>
        </w:rPr>
        <w:t xml:space="preserve"> Reconstrucción curva de la arteria descendente anterior (ADA) que demuestra su calibre y permeabi</w:t>
      </w:r>
      <w:r w:rsidR="002A7533" w:rsidRPr="00B059B5">
        <w:rPr>
          <w:noProof/>
          <w:lang w:val="es-ES"/>
        </w:rPr>
        <w:t>lidad hasta la región distal. B.</w:t>
      </w:r>
      <w:r w:rsidRPr="00B059B5">
        <w:rPr>
          <w:noProof/>
          <w:lang w:val="es-ES"/>
        </w:rPr>
        <w:t xml:space="preserve"> Reconstrucción VRT de la arteria descendente anterior, diagonales (D1 y D2) y circunfleja proximal (Cx).</w:t>
      </w:r>
    </w:p>
    <w:p w:rsidR="00FA2177" w:rsidRPr="00B059B5" w:rsidRDefault="00FA2177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D25F49" w:rsidRPr="00B059B5" w:rsidRDefault="00D25F49" w:rsidP="00FA2177">
      <w:pPr>
        <w:rPr>
          <w:noProof/>
          <w:lang w:val="es-ES"/>
        </w:rPr>
      </w:pPr>
    </w:p>
    <w:p w:rsidR="00112E2A" w:rsidRPr="00B059B5" w:rsidRDefault="00112E2A" w:rsidP="00AD5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sectPr w:rsidR="00112E2A" w:rsidRPr="00B059B5" w:rsidSect="00AD5FCD">
      <w:headerReference w:type="even" r:id="rId13"/>
      <w:headerReference w:type="default" r:id="rId14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802" w:rsidRDefault="00815802" w:rsidP="00AD5FCD">
      <w:pPr>
        <w:spacing w:after="0" w:line="240" w:lineRule="auto"/>
      </w:pPr>
      <w:r>
        <w:separator/>
      </w:r>
    </w:p>
  </w:endnote>
  <w:endnote w:type="continuationSeparator" w:id="0">
    <w:p w:rsidR="00815802" w:rsidRDefault="00815802" w:rsidP="00AD5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802" w:rsidRDefault="00815802" w:rsidP="00AD5FCD">
      <w:pPr>
        <w:spacing w:after="0" w:line="240" w:lineRule="auto"/>
      </w:pPr>
      <w:r>
        <w:separator/>
      </w:r>
    </w:p>
  </w:footnote>
  <w:footnote w:type="continuationSeparator" w:id="0">
    <w:p w:rsidR="00815802" w:rsidRDefault="00815802" w:rsidP="00AD5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181401851"/>
      <w:docPartObj>
        <w:docPartGallery w:val="Page Numbers (Top of Page)"/>
        <w:docPartUnique/>
      </w:docPartObj>
    </w:sdtPr>
    <w:sdtContent>
      <w:p w:rsidR="00AD5FCD" w:rsidRDefault="005F6F98" w:rsidP="00577E7F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AD5FCD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AD5FCD" w:rsidRDefault="00AD5FCD" w:rsidP="00AD5FCD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840593703"/>
      <w:docPartObj>
        <w:docPartGallery w:val="Page Numbers (Top of Page)"/>
        <w:docPartUnique/>
      </w:docPartObj>
    </w:sdtPr>
    <w:sdtContent>
      <w:p w:rsidR="00AD5FCD" w:rsidRDefault="005F6F98" w:rsidP="00577E7F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AD5FCD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02659"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AD5FCD" w:rsidRDefault="00AD5FCD" w:rsidP="00AD5FCD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E34B8"/>
    <w:multiLevelType w:val="multilevel"/>
    <w:tmpl w:val="6DAC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7E14C2"/>
    <w:multiLevelType w:val="multilevel"/>
    <w:tmpl w:val="222E83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5112B7"/>
    <w:multiLevelType w:val="multilevel"/>
    <w:tmpl w:val="6A4E9F2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060C98"/>
    <w:multiLevelType w:val="multilevel"/>
    <w:tmpl w:val="C4D009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8472DF"/>
    <w:multiLevelType w:val="hybridMultilevel"/>
    <w:tmpl w:val="4DF89F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AAA"/>
    <w:rsid w:val="0000630A"/>
    <w:rsid w:val="000323C9"/>
    <w:rsid w:val="00034D5B"/>
    <w:rsid w:val="00040319"/>
    <w:rsid w:val="000468D8"/>
    <w:rsid w:val="00065045"/>
    <w:rsid w:val="00065605"/>
    <w:rsid w:val="00071BB0"/>
    <w:rsid w:val="000A762D"/>
    <w:rsid w:val="000B79C2"/>
    <w:rsid w:val="0010539F"/>
    <w:rsid w:val="00112E2A"/>
    <w:rsid w:val="00122100"/>
    <w:rsid w:val="0018655A"/>
    <w:rsid w:val="0018727F"/>
    <w:rsid w:val="00195053"/>
    <w:rsid w:val="001B7ADB"/>
    <w:rsid w:val="001E6F96"/>
    <w:rsid w:val="00266B6E"/>
    <w:rsid w:val="00287D5F"/>
    <w:rsid w:val="002A7533"/>
    <w:rsid w:val="002C5932"/>
    <w:rsid w:val="00302659"/>
    <w:rsid w:val="003315D6"/>
    <w:rsid w:val="0034309E"/>
    <w:rsid w:val="003439D2"/>
    <w:rsid w:val="00364059"/>
    <w:rsid w:val="00383B32"/>
    <w:rsid w:val="00387915"/>
    <w:rsid w:val="003A40AB"/>
    <w:rsid w:val="003A49EB"/>
    <w:rsid w:val="003B0F14"/>
    <w:rsid w:val="003C29A0"/>
    <w:rsid w:val="003D500D"/>
    <w:rsid w:val="003D5955"/>
    <w:rsid w:val="003E4E9A"/>
    <w:rsid w:val="00411617"/>
    <w:rsid w:val="00430FD2"/>
    <w:rsid w:val="00435933"/>
    <w:rsid w:val="00454E99"/>
    <w:rsid w:val="00467BBB"/>
    <w:rsid w:val="00481A36"/>
    <w:rsid w:val="004B653D"/>
    <w:rsid w:val="004B718E"/>
    <w:rsid w:val="00504F7B"/>
    <w:rsid w:val="00522670"/>
    <w:rsid w:val="005610AD"/>
    <w:rsid w:val="00561D21"/>
    <w:rsid w:val="005A2EC4"/>
    <w:rsid w:val="005A3FF6"/>
    <w:rsid w:val="005A7D93"/>
    <w:rsid w:val="005B1D33"/>
    <w:rsid w:val="005E75C2"/>
    <w:rsid w:val="005F35C1"/>
    <w:rsid w:val="005F6F98"/>
    <w:rsid w:val="00600C2A"/>
    <w:rsid w:val="00623CF4"/>
    <w:rsid w:val="00644A7C"/>
    <w:rsid w:val="00653525"/>
    <w:rsid w:val="00665AD8"/>
    <w:rsid w:val="00690C41"/>
    <w:rsid w:val="006C06FE"/>
    <w:rsid w:val="006E0A66"/>
    <w:rsid w:val="006E68BF"/>
    <w:rsid w:val="00707576"/>
    <w:rsid w:val="00711DA1"/>
    <w:rsid w:val="0072382D"/>
    <w:rsid w:val="007350A6"/>
    <w:rsid w:val="007409CF"/>
    <w:rsid w:val="00747193"/>
    <w:rsid w:val="00764070"/>
    <w:rsid w:val="00781F84"/>
    <w:rsid w:val="007901BF"/>
    <w:rsid w:val="007970D8"/>
    <w:rsid w:val="00797A0A"/>
    <w:rsid w:val="007A0E6B"/>
    <w:rsid w:val="007A762F"/>
    <w:rsid w:val="007B11EB"/>
    <w:rsid w:val="007B138A"/>
    <w:rsid w:val="007B2110"/>
    <w:rsid w:val="007E53C6"/>
    <w:rsid w:val="007F2D43"/>
    <w:rsid w:val="00802700"/>
    <w:rsid w:val="00815802"/>
    <w:rsid w:val="00824801"/>
    <w:rsid w:val="00832A65"/>
    <w:rsid w:val="00861809"/>
    <w:rsid w:val="0087165C"/>
    <w:rsid w:val="00871F27"/>
    <w:rsid w:val="008A16A8"/>
    <w:rsid w:val="008F1451"/>
    <w:rsid w:val="008F31BF"/>
    <w:rsid w:val="009119BC"/>
    <w:rsid w:val="00940BDB"/>
    <w:rsid w:val="00942133"/>
    <w:rsid w:val="0096513F"/>
    <w:rsid w:val="009A3D7C"/>
    <w:rsid w:val="009B2790"/>
    <w:rsid w:val="009C3146"/>
    <w:rsid w:val="009D3559"/>
    <w:rsid w:val="009F554F"/>
    <w:rsid w:val="00A060EF"/>
    <w:rsid w:val="00A26B5C"/>
    <w:rsid w:val="00A30647"/>
    <w:rsid w:val="00A52E04"/>
    <w:rsid w:val="00AD5EB6"/>
    <w:rsid w:val="00AD5FCD"/>
    <w:rsid w:val="00B0070C"/>
    <w:rsid w:val="00B059B5"/>
    <w:rsid w:val="00B06A3E"/>
    <w:rsid w:val="00B11B1F"/>
    <w:rsid w:val="00B66A11"/>
    <w:rsid w:val="00B66DF8"/>
    <w:rsid w:val="00B94CE4"/>
    <w:rsid w:val="00BB1243"/>
    <w:rsid w:val="00BB2193"/>
    <w:rsid w:val="00BD58A3"/>
    <w:rsid w:val="00BE4A4A"/>
    <w:rsid w:val="00C06AAA"/>
    <w:rsid w:val="00C30264"/>
    <w:rsid w:val="00C47150"/>
    <w:rsid w:val="00C54FC8"/>
    <w:rsid w:val="00CE1EC5"/>
    <w:rsid w:val="00D248F6"/>
    <w:rsid w:val="00D25F49"/>
    <w:rsid w:val="00D3098D"/>
    <w:rsid w:val="00D41DD4"/>
    <w:rsid w:val="00D42C77"/>
    <w:rsid w:val="00D71A63"/>
    <w:rsid w:val="00D7379C"/>
    <w:rsid w:val="00D85F91"/>
    <w:rsid w:val="00D952CA"/>
    <w:rsid w:val="00DA0D3D"/>
    <w:rsid w:val="00DB7B0D"/>
    <w:rsid w:val="00DC7CC0"/>
    <w:rsid w:val="00DD333C"/>
    <w:rsid w:val="00E10EB3"/>
    <w:rsid w:val="00E1270D"/>
    <w:rsid w:val="00E1696C"/>
    <w:rsid w:val="00E23374"/>
    <w:rsid w:val="00E259C6"/>
    <w:rsid w:val="00E51737"/>
    <w:rsid w:val="00E53D62"/>
    <w:rsid w:val="00E6241C"/>
    <w:rsid w:val="00E858F9"/>
    <w:rsid w:val="00E97AD5"/>
    <w:rsid w:val="00EA5904"/>
    <w:rsid w:val="00EC493E"/>
    <w:rsid w:val="00EC540C"/>
    <w:rsid w:val="00ED4E82"/>
    <w:rsid w:val="00ED7A2A"/>
    <w:rsid w:val="00EE500F"/>
    <w:rsid w:val="00EF2A99"/>
    <w:rsid w:val="00F04792"/>
    <w:rsid w:val="00F06438"/>
    <w:rsid w:val="00F57C66"/>
    <w:rsid w:val="00F7122A"/>
    <w:rsid w:val="00F72156"/>
    <w:rsid w:val="00F77420"/>
    <w:rsid w:val="00F95E3F"/>
    <w:rsid w:val="00FA2177"/>
    <w:rsid w:val="00FB26F4"/>
    <w:rsid w:val="00FB59D6"/>
    <w:rsid w:val="00FC3BBA"/>
    <w:rsid w:val="00FD531E"/>
    <w:rsid w:val="00FE06DF"/>
    <w:rsid w:val="00FE6A46"/>
    <w:rsid w:val="00FF1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B0D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54FC8"/>
    <w:pPr>
      <w:spacing w:after="0" w:line="240" w:lineRule="auto"/>
    </w:pPr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semiHidden/>
    <w:unhideWhenUsed/>
    <w:rsid w:val="00C0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AD5F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5FCD"/>
  </w:style>
  <w:style w:type="character" w:styleId="Nmerodepgina">
    <w:name w:val="page number"/>
    <w:basedOn w:val="Fuentedeprrafopredeter"/>
    <w:uiPriority w:val="99"/>
    <w:semiHidden/>
    <w:unhideWhenUsed/>
    <w:rsid w:val="00AD5FCD"/>
  </w:style>
  <w:style w:type="table" w:styleId="Tablaconcuadrcula">
    <w:name w:val="Table Grid"/>
    <w:basedOn w:val="Tablanormal"/>
    <w:uiPriority w:val="39"/>
    <w:rsid w:val="002C5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clara1">
    <w:name w:val="Tabla con cuadrícula clara1"/>
    <w:basedOn w:val="Tablanormal"/>
    <w:uiPriority w:val="40"/>
    <w:rsid w:val="002C593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165C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81F84"/>
  </w:style>
  <w:style w:type="character" w:styleId="Hipervnculo">
    <w:name w:val="Hyperlink"/>
    <w:basedOn w:val="Fuentedeprrafopredeter"/>
    <w:uiPriority w:val="99"/>
    <w:unhideWhenUsed/>
    <w:rsid w:val="00781F84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146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51737"/>
    <w:pPr>
      <w:spacing w:after="0" w:line="240" w:lineRule="auto"/>
    </w:pPr>
    <w:rPr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tonalc@hot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5427BB-D824-4777-A1FE-73BCBBE33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2336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Soched</Company>
  <LinksUpToDate>false</LinksUpToDate>
  <CharactersWithSpaces>15155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ucc4-note1</dc:creator>
  <cp:lastModifiedBy>Sociedad Chilena de Endocrinología y Diabetes</cp:lastModifiedBy>
  <cp:revision>2</cp:revision>
  <dcterms:created xsi:type="dcterms:W3CDTF">2021-04-01T18:18:00Z</dcterms:created>
  <dcterms:modified xsi:type="dcterms:W3CDTF">2021-04-01T18:18:00Z</dcterms:modified>
</cp:coreProperties>
</file>