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88CB" w14:textId="05208E92" w:rsidR="00CE6407" w:rsidRPr="00CE6407" w:rsidRDefault="00CE6407" w:rsidP="003C19C0">
      <w:pPr>
        <w:spacing w:line="360" w:lineRule="auto"/>
        <w:rPr>
          <w:rFonts w:ascii="Arial" w:hAnsi="Arial" w:cs="Arial"/>
          <w:vertAlign w:val="superscript"/>
        </w:rPr>
      </w:pPr>
      <w:bookmarkStart w:id="0" w:name="_GoBack"/>
      <w:bookmarkEnd w:id="0"/>
    </w:p>
    <w:p w14:paraId="603B7358" w14:textId="77777777" w:rsidR="00CE6407" w:rsidRPr="00CE6407" w:rsidRDefault="00CE6407" w:rsidP="00CE6407">
      <w:pPr>
        <w:spacing w:after="200" w:line="360" w:lineRule="auto"/>
        <w:rPr>
          <w:rFonts w:ascii="Arial" w:hAnsi="Arial" w:cs="Arial"/>
          <w:b/>
          <w:sz w:val="24"/>
          <w:szCs w:val="24"/>
        </w:rPr>
      </w:pPr>
      <w:r w:rsidRPr="00CE6407">
        <w:rPr>
          <w:rFonts w:ascii="Arial" w:hAnsi="Arial" w:cs="Arial"/>
          <w:b/>
          <w:sz w:val="24"/>
          <w:szCs w:val="24"/>
        </w:rPr>
        <w:t>Título: EVALUACIÓN DE LA FUNCIÓN RENAL EN ADULTOS MAYORES</w:t>
      </w:r>
    </w:p>
    <w:p w14:paraId="63C4D11B" w14:textId="77777777" w:rsidR="00CE6407" w:rsidRPr="00CE6407" w:rsidRDefault="00CE6407" w:rsidP="00CE6407">
      <w:pPr>
        <w:spacing w:after="200" w:line="360" w:lineRule="auto"/>
        <w:rPr>
          <w:rFonts w:ascii="Arial" w:hAnsi="Arial" w:cs="Arial"/>
          <w:b/>
          <w:sz w:val="24"/>
          <w:szCs w:val="24"/>
        </w:rPr>
      </w:pPr>
      <w:r w:rsidRPr="00CE6407">
        <w:rPr>
          <w:rFonts w:ascii="Arial" w:hAnsi="Arial" w:cs="Arial"/>
          <w:sz w:val="24"/>
          <w:szCs w:val="24"/>
        </w:rPr>
        <w:t>Titulo abreviado: Función renal en adultos mayores</w:t>
      </w:r>
    </w:p>
    <w:p w14:paraId="1096E65B" w14:textId="77777777" w:rsidR="00CE6407" w:rsidRPr="00CE6407" w:rsidRDefault="00CE6407" w:rsidP="00CE6407">
      <w:pPr>
        <w:spacing w:after="200" w:line="360" w:lineRule="auto"/>
        <w:rPr>
          <w:rFonts w:ascii="Arial" w:hAnsi="Arial" w:cs="Arial"/>
          <w:sz w:val="24"/>
          <w:szCs w:val="24"/>
        </w:rPr>
      </w:pPr>
      <w:r w:rsidRPr="00CE6407">
        <w:rPr>
          <w:rFonts w:ascii="Arial" w:hAnsi="Arial" w:cs="Arial"/>
          <w:b/>
          <w:sz w:val="24"/>
          <w:szCs w:val="24"/>
        </w:rPr>
        <w:t>Autores</w:t>
      </w:r>
      <w:r w:rsidRPr="00CE6407">
        <w:rPr>
          <w:rFonts w:ascii="Arial" w:hAnsi="Arial" w:cs="Arial"/>
          <w:sz w:val="24"/>
          <w:szCs w:val="24"/>
        </w:rPr>
        <w:t>: JORGE VEGA</w:t>
      </w:r>
      <w:r w:rsidRPr="00CE6407">
        <w:rPr>
          <w:rFonts w:ascii="Arial" w:hAnsi="Arial" w:cs="Arial"/>
          <w:sz w:val="24"/>
          <w:szCs w:val="24"/>
          <w:vertAlign w:val="superscript"/>
        </w:rPr>
        <w:t>1,2.</w:t>
      </w:r>
      <w:r w:rsidRPr="00CE6407">
        <w:rPr>
          <w:rFonts w:ascii="Arial" w:hAnsi="Arial" w:cs="Arial"/>
          <w:sz w:val="24"/>
          <w:szCs w:val="24"/>
        </w:rPr>
        <w:t>, JUAN PABLO HUIDOBRO E</w:t>
      </w:r>
      <w:r w:rsidRPr="00CE6407">
        <w:rPr>
          <w:rFonts w:ascii="Arial" w:hAnsi="Arial" w:cs="Arial"/>
          <w:sz w:val="24"/>
          <w:szCs w:val="24"/>
          <w:vertAlign w:val="superscript"/>
        </w:rPr>
        <w:t>2,3</w:t>
      </w:r>
      <w:r w:rsidRPr="00CE6407">
        <w:rPr>
          <w:rFonts w:ascii="Arial" w:hAnsi="Arial" w:cs="Arial"/>
          <w:sz w:val="24"/>
          <w:szCs w:val="24"/>
        </w:rPr>
        <w:t>.</w:t>
      </w:r>
    </w:p>
    <w:p w14:paraId="080FF9F8" w14:textId="77777777" w:rsidR="00CE6407" w:rsidRPr="00CE6407" w:rsidRDefault="00CE6407" w:rsidP="00CE6407">
      <w:pPr>
        <w:spacing w:after="200" w:line="360" w:lineRule="auto"/>
        <w:rPr>
          <w:rFonts w:ascii="Arial" w:hAnsi="Arial" w:cs="Arial"/>
          <w:color w:val="000000"/>
          <w:sz w:val="24"/>
          <w:szCs w:val="24"/>
          <w:shd w:val="clear" w:color="auto" w:fill="FFFFFF"/>
        </w:rPr>
      </w:pPr>
      <w:r w:rsidRPr="00CE6407">
        <w:rPr>
          <w:rFonts w:ascii="Arial" w:hAnsi="Arial" w:cs="Arial"/>
          <w:color w:val="000000"/>
          <w:sz w:val="24"/>
          <w:szCs w:val="24"/>
          <w:shd w:val="clear" w:color="auto" w:fill="FFFFFF"/>
          <w:vertAlign w:val="superscript"/>
        </w:rPr>
        <w:t>1</w:t>
      </w:r>
      <w:r w:rsidRPr="00CE6407">
        <w:rPr>
          <w:rFonts w:ascii="Arial" w:hAnsi="Arial" w:cs="Arial"/>
          <w:color w:val="000000"/>
          <w:sz w:val="24"/>
          <w:szCs w:val="24"/>
          <w:shd w:val="clear" w:color="auto" w:fill="FFFFFF"/>
        </w:rPr>
        <w:t>Departamento de Medicina, Escuela de Medicina, Universidad de Valparaíso, Viña del Mar, Chile.</w:t>
      </w:r>
    </w:p>
    <w:p w14:paraId="67F54874" w14:textId="77777777" w:rsidR="00CE6407" w:rsidRPr="00CE6407" w:rsidRDefault="00CE6407" w:rsidP="00CE6407">
      <w:pPr>
        <w:spacing w:after="200" w:line="360" w:lineRule="auto"/>
        <w:rPr>
          <w:rFonts w:ascii="Arial" w:hAnsi="Arial" w:cs="Arial"/>
          <w:color w:val="000000"/>
          <w:sz w:val="24"/>
          <w:szCs w:val="24"/>
          <w:shd w:val="clear" w:color="auto" w:fill="FFFFFF"/>
        </w:rPr>
      </w:pPr>
      <w:r w:rsidRPr="00CE6407">
        <w:rPr>
          <w:rFonts w:ascii="Arial" w:hAnsi="Arial" w:cs="Arial"/>
          <w:color w:val="000000"/>
          <w:sz w:val="24"/>
          <w:szCs w:val="24"/>
          <w:shd w:val="clear" w:color="auto" w:fill="FFFFFF"/>
          <w:vertAlign w:val="superscript"/>
        </w:rPr>
        <w:t>2</w:t>
      </w:r>
      <w:r w:rsidRPr="00CE6407">
        <w:rPr>
          <w:rFonts w:ascii="Arial" w:hAnsi="Arial" w:cs="Arial"/>
          <w:color w:val="000000"/>
          <w:sz w:val="24"/>
          <w:szCs w:val="24"/>
          <w:shd w:val="clear" w:color="auto" w:fill="FFFFFF"/>
        </w:rPr>
        <w:t>Servicio de Medicina Interna, Sección de Nefrología, Hospital Naval A. Nef, Viña del Mar, Chile. </w:t>
      </w:r>
    </w:p>
    <w:p w14:paraId="47E96E2B" w14:textId="77777777" w:rsidR="00CE6407" w:rsidRPr="00CE6407" w:rsidRDefault="00CE6407" w:rsidP="00CE6407">
      <w:pPr>
        <w:spacing w:after="200" w:line="360" w:lineRule="auto"/>
        <w:rPr>
          <w:rFonts w:ascii="Arial" w:hAnsi="Arial" w:cs="Arial"/>
          <w:color w:val="000000"/>
          <w:sz w:val="24"/>
          <w:szCs w:val="24"/>
          <w:shd w:val="clear" w:color="auto" w:fill="FFFFFF"/>
        </w:rPr>
      </w:pPr>
      <w:r w:rsidRPr="00CE6407">
        <w:rPr>
          <w:rFonts w:ascii="Arial" w:hAnsi="Arial" w:cs="Arial"/>
          <w:color w:val="000000"/>
          <w:sz w:val="24"/>
          <w:szCs w:val="24"/>
          <w:shd w:val="clear" w:color="auto" w:fill="FFFFFF"/>
          <w:vertAlign w:val="superscript"/>
        </w:rPr>
        <w:t>3</w:t>
      </w:r>
      <w:r w:rsidRPr="00CE6407">
        <w:rPr>
          <w:rFonts w:ascii="Arial" w:hAnsi="Arial" w:cs="Arial"/>
          <w:color w:val="000000"/>
          <w:sz w:val="24"/>
          <w:szCs w:val="24"/>
          <w:shd w:val="clear" w:color="auto" w:fill="FFFFFF"/>
        </w:rPr>
        <w:t>Departamento de Nefrología, Escuela de Medicina, Pontificia Universidad Católica de Chile. Santiago, Chile.</w:t>
      </w:r>
    </w:p>
    <w:p w14:paraId="4553DD36" w14:textId="77777777" w:rsidR="00CE6407" w:rsidRPr="00CE6407" w:rsidRDefault="00CE6407" w:rsidP="00CE6407">
      <w:pPr>
        <w:spacing w:after="200" w:line="360" w:lineRule="auto"/>
        <w:rPr>
          <w:rFonts w:ascii="Arial" w:hAnsi="Arial" w:cs="Arial"/>
          <w:color w:val="000000"/>
          <w:sz w:val="24"/>
          <w:szCs w:val="24"/>
        </w:rPr>
      </w:pPr>
      <w:r w:rsidRPr="00CE6407">
        <w:rPr>
          <w:rFonts w:ascii="Arial" w:hAnsi="Arial" w:cs="Arial"/>
          <w:b/>
          <w:color w:val="000000"/>
          <w:sz w:val="24"/>
          <w:szCs w:val="24"/>
          <w:shd w:val="clear" w:color="auto" w:fill="FFFFFF"/>
        </w:rPr>
        <w:t>Contacto</w:t>
      </w:r>
      <w:r w:rsidRPr="00CE6407">
        <w:rPr>
          <w:rFonts w:ascii="Arial" w:hAnsi="Arial" w:cs="Arial"/>
          <w:color w:val="000000"/>
          <w:sz w:val="24"/>
          <w:szCs w:val="24"/>
          <w:shd w:val="clear" w:color="auto" w:fill="FFFFFF"/>
        </w:rPr>
        <w:t xml:space="preserve">: </w:t>
      </w:r>
      <w:r w:rsidRPr="00CE6407">
        <w:rPr>
          <w:rFonts w:ascii="Arial" w:hAnsi="Arial" w:cs="Arial"/>
          <w:color w:val="000000"/>
          <w:sz w:val="24"/>
          <w:szCs w:val="24"/>
          <w:shd w:val="clear" w:color="auto" w:fill="FFFFFF"/>
        </w:rPr>
        <w:tab/>
      </w:r>
      <w:r w:rsidRPr="00CE6407">
        <w:rPr>
          <w:rFonts w:ascii="Arial" w:hAnsi="Arial" w:cs="Arial"/>
          <w:sz w:val="24"/>
          <w:szCs w:val="24"/>
          <w:shd w:val="clear" w:color="auto" w:fill="FFFFFF"/>
        </w:rPr>
        <w:t>Dr. Jorge Vega Stieb</w:t>
      </w:r>
      <w:r w:rsidRPr="00CE6407">
        <w:rPr>
          <w:rFonts w:ascii="Arial" w:hAnsi="Arial" w:cs="Arial"/>
          <w:color w:val="000000"/>
          <w:sz w:val="24"/>
          <w:szCs w:val="24"/>
          <w:shd w:val="clear" w:color="auto" w:fill="FFFFFF"/>
        </w:rPr>
        <w:br/>
      </w:r>
      <w:r w:rsidRPr="00CE6407">
        <w:rPr>
          <w:rFonts w:ascii="Arial" w:hAnsi="Arial" w:cs="Arial"/>
          <w:color w:val="000000"/>
          <w:sz w:val="24"/>
          <w:szCs w:val="24"/>
        </w:rPr>
        <w:tab/>
      </w:r>
      <w:r w:rsidRPr="00CE6407">
        <w:rPr>
          <w:rFonts w:ascii="Arial" w:hAnsi="Arial" w:cs="Arial"/>
          <w:color w:val="000000"/>
          <w:sz w:val="24"/>
          <w:szCs w:val="24"/>
        </w:rPr>
        <w:tab/>
        <w:t xml:space="preserve"> Teléfono: +56-9-98226796</w:t>
      </w:r>
      <w:r w:rsidRPr="00CE6407">
        <w:rPr>
          <w:rFonts w:ascii="Arial" w:hAnsi="Arial" w:cs="Arial"/>
          <w:color w:val="000000"/>
          <w:sz w:val="24"/>
          <w:szCs w:val="24"/>
        </w:rPr>
        <w:tab/>
      </w:r>
    </w:p>
    <w:p w14:paraId="61345444" w14:textId="554390B0" w:rsidR="00CE6407" w:rsidRPr="00CE6407" w:rsidRDefault="00CE6407" w:rsidP="00CE6407">
      <w:pPr>
        <w:spacing w:after="200" w:line="360" w:lineRule="auto"/>
        <w:rPr>
          <w:rFonts w:ascii="Arial" w:hAnsi="Arial" w:cs="Arial"/>
          <w:color w:val="000000"/>
          <w:sz w:val="24"/>
          <w:szCs w:val="24"/>
        </w:rPr>
      </w:pPr>
      <w:r w:rsidRPr="00CE6407">
        <w:rPr>
          <w:rFonts w:ascii="Arial" w:hAnsi="Arial" w:cs="Arial"/>
          <w:color w:val="000000"/>
          <w:sz w:val="24"/>
          <w:szCs w:val="24"/>
        </w:rPr>
        <w:t>Dirección: 5 Norte 1035, Viña del Mar, Chile.</w:t>
      </w:r>
      <w:r w:rsidRPr="00CE6407">
        <w:rPr>
          <w:rFonts w:ascii="Arial" w:hAnsi="Arial" w:cs="Arial"/>
          <w:color w:val="000000"/>
          <w:sz w:val="24"/>
          <w:szCs w:val="24"/>
        </w:rPr>
        <w:tab/>
      </w:r>
    </w:p>
    <w:p w14:paraId="2F919D14" w14:textId="77777777" w:rsidR="00CE6407" w:rsidRPr="00CE6407" w:rsidRDefault="00CE6407" w:rsidP="00CE6407">
      <w:pPr>
        <w:spacing w:after="200" w:line="360" w:lineRule="auto"/>
        <w:rPr>
          <w:rFonts w:ascii="Arial" w:hAnsi="Arial" w:cs="Arial"/>
          <w:color w:val="000000"/>
          <w:sz w:val="24"/>
          <w:szCs w:val="24"/>
        </w:rPr>
      </w:pPr>
      <w:r w:rsidRPr="00CE6407">
        <w:rPr>
          <w:rFonts w:ascii="Arial" w:hAnsi="Arial" w:cs="Arial"/>
          <w:color w:val="000000"/>
          <w:sz w:val="24"/>
          <w:szCs w:val="24"/>
        </w:rPr>
        <w:t xml:space="preserve"> email: jvegastieb@gmail.com</w:t>
      </w:r>
      <w:bookmarkStart w:id="1" w:name="a4"/>
      <w:bookmarkEnd w:id="1"/>
    </w:p>
    <w:p w14:paraId="0043E315" w14:textId="77777777" w:rsidR="00CE6407" w:rsidRPr="00CE6407" w:rsidRDefault="00CE6407" w:rsidP="00CE6407">
      <w:pPr>
        <w:spacing w:after="200" w:line="360" w:lineRule="auto"/>
        <w:rPr>
          <w:rFonts w:ascii="Arial" w:hAnsi="Arial" w:cs="Arial"/>
          <w:color w:val="000000"/>
          <w:sz w:val="24"/>
          <w:szCs w:val="24"/>
        </w:rPr>
      </w:pPr>
      <w:r w:rsidRPr="00CE6407">
        <w:rPr>
          <w:rFonts w:ascii="Arial" w:hAnsi="Arial" w:cs="Arial"/>
          <w:sz w:val="24"/>
          <w:szCs w:val="24"/>
        </w:rPr>
        <w:t>No hubo fuente</w:t>
      </w:r>
      <w:r w:rsidRPr="00CE6407">
        <w:rPr>
          <w:rFonts w:ascii="Arial" w:hAnsi="Arial" w:cs="Arial"/>
          <w:color w:val="000000"/>
          <w:sz w:val="24"/>
          <w:szCs w:val="24"/>
        </w:rPr>
        <w:t xml:space="preserve"> de apoyo financiero </w:t>
      </w:r>
    </w:p>
    <w:p w14:paraId="476B55CD" w14:textId="77777777" w:rsidR="00CE6407" w:rsidRPr="00CE6407" w:rsidRDefault="00CE6407" w:rsidP="00CE6407">
      <w:pPr>
        <w:spacing w:after="200" w:line="360" w:lineRule="auto"/>
        <w:rPr>
          <w:rFonts w:ascii="Arial" w:hAnsi="Arial" w:cs="Arial"/>
          <w:color w:val="000000"/>
          <w:sz w:val="24"/>
          <w:szCs w:val="24"/>
        </w:rPr>
      </w:pPr>
      <w:r w:rsidRPr="00CE6407">
        <w:rPr>
          <w:rFonts w:ascii="Arial" w:hAnsi="Arial" w:cs="Arial"/>
          <w:b/>
          <w:color w:val="000000"/>
          <w:sz w:val="24"/>
          <w:szCs w:val="24"/>
        </w:rPr>
        <w:t>Figuras</w:t>
      </w:r>
      <w:r w:rsidRPr="00CE6407">
        <w:rPr>
          <w:rFonts w:ascii="Arial" w:hAnsi="Arial" w:cs="Arial"/>
          <w:color w:val="000000"/>
          <w:sz w:val="24"/>
          <w:szCs w:val="24"/>
        </w:rPr>
        <w:t xml:space="preserve">: 0 </w:t>
      </w:r>
      <w:r w:rsidRPr="00CE6407">
        <w:rPr>
          <w:rFonts w:ascii="Arial" w:hAnsi="Arial" w:cs="Arial"/>
          <w:b/>
          <w:color w:val="000000"/>
          <w:sz w:val="24"/>
          <w:szCs w:val="24"/>
        </w:rPr>
        <w:t>Tablas</w:t>
      </w:r>
      <w:r w:rsidRPr="00CE6407">
        <w:rPr>
          <w:rFonts w:ascii="Arial" w:hAnsi="Arial" w:cs="Arial"/>
          <w:color w:val="000000"/>
          <w:sz w:val="24"/>
          <w:szCs w:val="24"/>
        </w:rPr>
        <w:t>: 3</w:t>
      </w:r>
    </w:p>
    <w:p w14:paraId="7BC763A6" w14:textId="17C2BF3A" w:rsidR="00CE6407" w:rsidRPr="00CE6407" w:rsidRDefault="00CE6407" w:rsidP="00CE6407">
      <w:pPr>
        <w:spacing w:after="200" w:line="360" w:lineRule="auto"/>
        <w:rPr>
          <w:rFonts w:ascii="Arial" w:hAnsi="Arial" w:cs="Arial"/>
          <w:color w:val="000000"/>
          <w:sz w:val="24"/>
          <w:szCs w:val="24"/>
          <w:shd w:val="clear" w:color="auto" w:fill="FFFFFF"/>
        </w:rPr>
        <w:sectPr w:rsidR="00CE6407" w:rsidRPr="00CE6407" w:rsidSect="00133017">
          <w:headerReference w:type="default" r:id="rId8"/>
          <w:pgSz w:w="12240" w:h="15840"/>
          <w:pgMar w:top="1701" w:right="1701" w:bottom="1701" w:left="1701" w:header="708" w:footer="708" w:gutter="0"/>
          <w:cols w:space="708"/>
          <w:docGrid w:linePitch="360"/>
        </w:sectPr>
      </w:pPr>
      <w:r w:rsidRPr="00CE6407">
        <w:rPr>
          <w:rFonts w:ascii="Arial" w:hAnsi="Arial" w:cs="Arial"/>
          <w:b/>
          <w:color w:val="000000"/>
          <w:sz w:val="24"/>
          <w:szCs w:val="24"/>
        </w:rPr>
        <w:t>Recuento de palabras</w:t>
      </w:r>
      <w:r w:rsidRPr="00CE6407">
        <w:rPr>
          <w:rFonts w:ascii="Arial" w:hAnsi="Arial" w:cs="Arial"/>
          <w:color w:val="000000"/>
          <w:sz w:val="24"/>
          <w:szCs w:val="24"/>
        </w:rPr>
        <w:t>: 30</w:t>
      </w:r>
      <w:r w:rsidR="00722AFB">
        <w:rPr>
          <w:rFonts w:ascii="Arial" w:hAnsi="Arial" w:cs="Arial"/>
          <w:color w:val="000000"/>
          <w:sz w:val="24"/>
          <w:szCs w:val="24"/>
        </w:rPr>
        <w:t>9</w:t>
      </w:r>
      <w:r w:rsidRPr="00CE6407">
        <w:rPr>
          <w:rFonts w:ascii="Arial" w:hAnsi="Arial" w:cs="Arial"/>
          <w:color w:val="000000"/>
          <w:sz w:val="24"/>
          <w:szCs w:val="24"/>
        </w:rPr>
        <w:t>4</w:t>
      </w:r>
    </w:p>
    <w:p w14:paraId="2B46DF27" w14:textId="77777777" w:rsidR="00CE6407" w:rsidRPr="00CE6407" w:rsidRDefault="00CE6407" w:rsidP="00CE6407">
      <w:pPr>
        <w:spacing w:after="200" w:line="276" w:lineRule="auto"/>
        <w:jc w:val="center"/>
        <w:rPr>
          <w:rFonts w:ascii="Arial" w:hAnsi="Arial" w:cs="Arial"/>
          <w:sz w:val="28"/>
          <w:szCs w:val="28"/>
        </w:rPr>
      </w:pPr>
      <w:r w:rsidRPr="00CE6407">
        <w:rPr>
          <w:rFonts w:ascii="Arial" w:hAnsi="Arial" w:cs="Arial"/>
          <w:sz w:val="28"/>
          <w:szCs w:val="28"/>
        </w:rPr>
        <w:lastRenderedPageBreak/>
        <w:t>ABSTRACT</w:t>
      </w:r>
    </w:p>
    <w:p w14:paraId="58EB9AC8" w14:textId="77777777" w:rsidR="00CE6407" w:rsidRPr="00CE6407" w:rsidRDefault="00CE6407" w:rsidP="00CE6407">
      <w:pPr>
        <w:spacing w:after="200" w:line="276" w:lineRule="auto"/>
        <w:rPr>
          <w:rFonts w:ascii="Arial" w:hAnsi="Arial" w:cs="Arial"/>
        </w:rPr>
      </w:pPr>
    </w:p>
    <w:p w14:paraId="619DCCA9" w14:textId="77777777" w:rsidR="00CE6407" w:rsidRPr="00CE6407" w:rsidRDefault="00CE6407" w:rsidP="00CE6407">
      <w:pPr>
        <w:spacing w:after="200" w:line="276" w:lineRule="auto"/>
        <w:jc w:val="center"/>
        <w:rPr>
          <w:rFonts w:ascii="Arial" w:hAnsi="Arial" w:cs="Arial"/>
          <w:sz w:val="28"/>
          <w:szCs w:val="28"/>
        </w:rPr>
      </w:pPr>
      <w:r w:rsidRPr="00CE6407">
        <w:rPr>
          <w:rFonts w:ascii="Arial" w:hAnsi="Arial" w:cs="Arial"/>
          <w:sz w:val="28"/>
          <w:szCs w:val="28"/>
        </w:rPr>
        <w:t>EVALUATION OF KIDNEY FUNCTION IN OLDER ADULTS</w:t>
      </w:r>
    </w:p>
    <w:p w14:paraId="7DC15FB5" w14:textId="77777777" w:rsidR="00CE6407" w:rsidRPr="00CE6407" w:rsidRDefault="00CE6407" w:rsidP="00CE6407">
      <w:pPr>
        <w:spacing w:after="200" w:line="276" w:lineRule="auto"/>
        <w:rPr>
          <w:rFonts w:ascii="Arial" w:hAnsi="Arial" w:cs="Arial"/>
        </w:rPr>
      </w:pPr>
    </w:p>
    <w:p w14:paraId="7E81ADAB" w14:textId="77777777" w:rsidR="00CE6407" w:rsidRPr="00CE6407" w:rsidRDefault="00CE6407" w:rsidP="00CE6407">
      <w:pPr>
        <w:spacing w:after="200" w:line="360" w:lineRule="auto"/>
        <w:rPr>
          <w:rFonts w:ascii="Arial" w:hAnsi="Arial" w:cs="Arial"/>
        </w:rPr>
      </w:pPr>
      <w:r w:rsidRPr="00CE6407">
        <w:rPr>
          <w:rFonts w:ascii="Arial" w:hAnsi="Arial" w:cs="Arial"/>
        </w:rPr>
        <w:t>The evaluation of renal function in older adults is usually carried out with a creatinine clearance or an estimation of glomerular filtration rate using formulas such as Cockcroft-Gault, MDRD, CKD-EPI. The results obtained with this formulas are often regarded as equivalent. However, in adults older than 70 years, it has been reported that the estimation with Cockcroft-Gault formula frequently underestimates the glomerular filtration rate with respect to reference methods and that MDRD overestimate it. CKD-EPI has a more unpredictable behavior. This leads to erroneously classifying patients in the stages of chronic kidney disease (CKD), artificially increasing the prevalence of this condition, overloading health systems and generating emotional disorders in patients mistakenly classified as carriers of CKD. Also, overestimating kidney function, CKD patients are prevented from receiving the treatments approppiate for their condition. In recent years, new formulas have been proposed (FAS, BIS) designed for better performance in estimating glomerular filtration rate in older adults. This review describes the behavior of these formulas in a significant number of older adults, from various countries, and propose using the equations with the best performance in older adults.</w:t>
      </w:r>
    </w:p>
    <w:p w14:paraId="4FF07055" w14:textId="77777777" w:rsidR="00CE6407" w:rsidRPr="00CE6407" w:rsidRDefault="00CE6407" w:rsidP="00CE6407">
      <w:pPr>
        <w:spacing w:after="200" w:line="360" w:lineRule="auto"/>
        <w:rPr>
          <w:rFonts w:ascii="Arial" w:hAnsi="Arial" w:cs="Arial"/>
        </w:rPr>
      </w:pPr>
    </w:p>
    <w:p w14:paraId="5612466B" w14:textId="77777777" w:rsidR="00CE6407" w:rsidRPr="00CE6407" w:rsidRDefault="00CE6407" w:rsidP="00CE6407">
      <w:pPr>
        <w:spacing w:after="200" w:line="276" w:lineRule="auto"/>
        <w:rPr>
          <w:rFonts w:ascii="Arial" w:hAnsi="Arial" w:cs="Arial"/>
        </w:rPr>
      </w:pPr>
      <w:r w:rsidRPr="00CE6407">
        <w:rPr>
          <w:rFonts w:ascii="Arial" w:hAnsi="Arial" w:cs="Arial"/>
          <w:b/>
          <w:bCs/>
        </w:rPr>
        <w:t>Key words</w:t>
      </w:r>
      <w:r w:rsidRPr="00CE6407">
        <w:rPr>
          <w:rFonts w:ascii="Arial" w:hAnsi="Arial" w:cs="Arial"/>
        </w:rPr>
        <w:t>: Glomerular filtration rate; chronic kidney diseases; creatinine; kidney disease; renal failure; elderly.</w:t>
      </w:r>
    </w:p>
    <w:p w14:paraId="16245309" w14:textId="77777777" w:rsidR="00CE6407" w:rsidRPr="00CE6407" w:rsidRDefault="00CE6407" w:rsidP="00CE6407">
      <w:pPr>
        <w:spacing w:after="200" w:line="276" w:lineRule="auto"/>
        <w:jc w:val="center"/>
        <w:rPr>
          <w:rFonts w:ascii="Arial" w:hAnsi="Arial" w:cs="Arial"/>
          <w:b/>
          <w:bCs/>
          <w:sz w:val="28"/>
          <w:szCs w:val="28"/>
        </w:rPr>
      </w:pPr>
    </w:p>
    <w:p w14:paraId="0A9243C9" w14:textId="77777777" w:rsidR="00CE6407" w:rsidRPr="00CE6407" w:rsidRDefault="00CE6407" w:rsidP="00CE6407">
      <w:pPr>
        <w:spacing w:after="200" w:line="276" w:lineRule="auto"/>
        <w:jc w:val="center"/>
        <w:rPr>
          <w:rFonts w:ascii="Arial" w:hAnsi="Arial" w:cs="Arial"/>
          <w:b/>
          <w:bCs/>
          <w:sz w:val="28"/>
          <w:szCs w:val="28"/>
        </w:rPr>
      </w:pPr>
    </w:p>
    <w:p w14:paraId="283F1C62" w14:textId="77777777" w:rsidR="00CE6407" w:rsidRPr="00CE6407" w:rsidRDefault="00CE6407" w:rsidP="00CE6407">
      <w:pPr>
        <w:spacing w:after="200" w:line="276" w:lineRule="auto"/>
        <w:jc w:val="center"/>
        <w:rPr>
          <w:rFonts w:ascii="Arial" w:hAnsi="Arial" w:cs="Arial"/>
          <w:b/>
          <w:bCs/>
          <w:sz w:val="28"/>
          <w:szCs w:val="28"/>
        </w:rPr>
      </w:pPr>
    </w:p>
    <w:p w14:paraId="1830B571" w14:textId="77777777" w:rsidR="00CE6407" w:rsidRPr="00CE6407" w:rsidRDefault="00CE6407" w:rsidP="00CE6407">
      <w:pPr>
        <w:spacing w:after="200" w:line="276" w:lineRule="auto"/>
        <w:jc w:val="center"/>
        <w:rPr>
          <w:rFonts w:ascii="Arial" w:hAnsi="Arial" w:cs="Arial"/>
          <w:b/>
          <w:bCs/>
          <w:sz w:val="28"/>
          <w:szCs w:val="28"/>
        </w:rPr>
      </w:pPr>
    </w:p>
    <w:p w14:paraId="1FAD81BA" w14:textId="77777777" w:rsidR="00CE6407" w:rsidRPr="00CE6407" w:rsidRDefault="00CE6407" w:rsidP="00CE6407">
      <w:pPr>
        <w:spacing w:after="200" w:line="276" w:lineRule="auto"/>
        <w:jc w:val="center"/>
        <w:rPr>
          <w:rFonts w:ascii="Arial" w:hAnsi="Arial" w:cs="Arial"/>
          <w:b/>
          <w:bCs/>
          <w:sz w:val="28"/>
          <w:szCs w:val="28"/>
        </w:rPr>
      </w:pPr>
    </w:p>
    <w:p w14:paraId="5E566F98" w14:textId="77777777" w:rsidR="00CE6407" w:rsidRPr="00CE6407" w:rsidRDefault="00CE6407" w:rsidP="00CE6407">
      <w:pPr>
        <w:spacing w:after="200" w:line="276" w:lineRule="auto"/>
        <w:jc w:val="center"/>
        <w:rPr>
          <w:rFonts w:ascii="Arial" w:hAnsi="Arial" w:cs="Arial"/>
          <w:b/>
          <w:bCs/>
          <w:sz w:val="28"/>
          <w:szCs w:val="28"/>
        </w:rPr>
      </w:pPr>
    </w:p>
    <w:p w14:paraId="6BB5906E" w14:textId="77777777" w:rsidR="00CE6407" w:rsidRPr="00CE6407" w:rsidRDefault="00CE6407" w:rsidP="00CE6407">
      <w:pPr>
        <w:spacing w:after="200" w:line="276" w:lineRule="auto"/>
        <w:jc w:val="center"/>
        <w:rPr>
          <w:rFonts w:ascii="Arial" w:hAnsi="Arial" w:cs="Arial"/>
          <w:b/>
          <w:bCs/>
          <w:sz w:val="28"/>
          <w:szCs w:val="28"/>
        </w:rPr>
      </w:pPr>
      <w:r w:rsidRPr="00CE6407">
        <w:rPr>
          <w:rFonts w:ascii="Arial" w:hAnsi="Arial" w:cs="Arial"/>
          <w:b/>
          <w:bCs/>
          <w:sz w:val="28"/>
          <w:szCs w:val="28"/>
        </w:rPr>
        <w:lastRenderedPageBreak/>
        <w:t>RESUMEN</w:t>
      </w:r>
    </w:p>
    <w:p w14:paraId="2F72AE6B" w14:textId="77777777" w:rsidR="00CE6407" w:rsidRPr="00CE6407" w:rsidRDefault="00CE6407" w:rsidP="00CE6407">
      <w:pPr>
        <w:spacing w:after="200" w:line="276" w:lineRule="auto"/>
        <w:rPr>
          <w:rFonts w:ascii="Arial" w:hAnsi="Arial" w:cs="Arial"/>
        </w:rPr>
      </w:pPr>
    </w:p>
    <w:p w14:paraId="5D9A0C6C" w14:textId="77777777" w:rsidR="00CE6407" w:rsidRPr="00CE6407" w:rsidRDefault="00CE6407" w:rsidP="00CE6407">
      <w:pPr>
        <w:spacing w:after="200" w:line="360" w:lineRule="auto"/>
        <w:rPr>
          <w:rFonts w:ascii="Arial" w:hAnsi="Arial" w:cs="Arial"/>
        </w:rPr>
      </w:pPr>
      <w:r w:rsidRPr="00CE6407">
        <w:rPr>
          <w:rFonts w:ascii="Arial" w:hAnsi="Arial" w:cs="Arial"/>
        </w:rPr>
        <w:t xml:space="preserve">La evaluación de la función renal en adultos mayores habitualmente se efectúa con una medición del clearance de creatinina de 24 horas o la estimación mediante fórmulas como las de Cockcroft-Gault, MDRD o CKD-EPI. A menudo los médicos consideran a los resultados obtenidos con estos métodos como equivalentes. Sin embargo, en adultos mayores de 70 años, se ha comunicado que frecuentemente la estimación con la ecuación de Cockcroft-Gault subestima la velocidad de filtración glomerular respecto a métodos de referencia y que la fórmula de MDRD la sobreestima. La fórmula CKD-EPI tiene un comportamiento más impredecible. Ello lleva a clasificar erróneamente a los pacientes en las etapas de enfermedad renal crónica (ERC), incrementando artificialmente la prevalencia de esta condición, sobrecargando a los sistemas de salud y generando trastornos emocionales en los pacientes, catalogados erróneamente como portadores de una ERC. También al sobreestimar erróneamente la función renal se evita que pacientes con ERC reciban los tratamientos indicados para su condición. Es por ello, que en los últimos años se han creado nuevas fórmulas como FAS y BIS, diseñadas para un mejor desempeño en la estimación de la velocidad de filtración glomerular en adultos mayores. En esta revisión se describe el comportamiento de estas fórmulas en un número significativo de adultos mayores, provenientes de varios países y se propone utilizar las ecuaciones que la evidencia ha mostrado como más adecuadas.       </w:t>
      </w:r>
    </w:p>
    <w:p w14:paraId="4D0A1AB4" w14:textId="17AF56EA" w:rsidR="00CE6407" w:rsidRPr="00CE6407" w:rsidRDefault="00CE6407" w:rsidP="00CE6407">
      <w:pPr>
        <w:spacing w:line="360" w:lineRule="auto"/>
        <w:rPr>
          <w:rFonts w:ascii="Arial" w:hAnsi="Arial" w:cs="Arial"/>
          <w:vertAlign w:val="superscript"/>
        </w:rPr>
      </w:pPr>
    </w:p>
    <w:p w14:paraId="3CA61B96" w14:textId="77777777" w:rsidR="00CE6407" w:rsidRPr="00CE6407" w:rsidRDefault="00CE6407" w:rsidP="003C19C0">
      <w:pPr>
        <w:spacing w:line="360" w:lineRule="auto"/>
        <w:rPr>
          <w:rFonts w:ascii="Arial" w:hAnsi="Arial" w:cs="Arial"/>
          <w:vertAlign w:val="superscript"/>
        </w:rPr>
      </w:pPr>
    </w:p>
    <w:p w14:paraId="5AA51FFB" w14:textId="77777777" w:rsidR="00CE6407" w:rsidRPr="00CE6407" w:rsidRDefault="00CE6407" w:rsidP="003C19C0">
      <w:pPr>
        <w:spacing w:line="360" w:lineRule="auto"/>
        <w:rPr>
          <w:rFonts w:ascii="Arial" w:hAnsi="Arial" w:cs="Arial"/>
        </w:rPr>
      </w:pPr>
    </w:p>
    <w:p w14:paraId="2DBDB38D" w14:textId="77777777" w:rsidR="00CE6407" w:rsidRPr="00CE6407" w:rsidRDefault="00CE6407" w:rsidP="003C19C0">
      <w:pPr>
        <w:spacing w:line="360" w:lineRule="auto"/>
        <w:rPr>
          <w:rFonts w:ascii="Arial" w:hAnsi="Arial" w:cs="Arial"/>
        </w:rPr>
      </w:pPr>
    </w:p>
    <w:p w14:paraId="06040E84" w14:textId="77777777" w:rsidR="00CE6407" w:rsidRPr="00CE6407" w:rsidRDefault="00CE6407" w:rsidP="003C19C0">
      <w:pPr>
        <w:spacing w:line="360" w:lineRule="auto"/>
        <w:rPr>
          <w:rFonts w:ascii="Arial" w:hAnsi="Arial" w:cs="Arial"/>
        </w:rPr>
      </w:pPr>
    </w:p>
    <w:p w14:paraId="6EEAFA93" w14:textId="77777777" w:rsidR="00CE6407" w:rsidRPr="00CE6407" w:rsidRDefault="00CE6407" w:rsidP="003C19C0">
      <w:pPr>
        <w:spacing w:line="360" w:lineRule="auto"/>
        <w:rPr>
          <w:rFonts w:ascii="Arial" w:hAnsi="Arial" w:cs="Arial"/>
        </w:rPr>
      </w:pPr>
    </w:p>
    <w:p w14:paraId="3E37A0D1" w14:textId="77777777" w:rsidR="00CE6407" w:rsidRPr="00CE6407" w:rsidRDefault="00CE6407" w:rsidP="003C19C0">
      <w:pPr>
        <w:spacing w:line="360" w:lineRule="auto"/>
        <w:rPr>
          <w:rFonts w:ascii="Arial" w:hAnsi="Arial" w:cs="Arial"/>
        </w:rPr>
      </w:pPr>
    </w:p>
    <w:p w14:paraId="517EA5BB" w14:textId="77777777" w:rsidR="00CE6407" w:rsidRPr="00CE6407" w:rsidRDefault="00CE6407" w:rsidP="003C19C0">
      <w:pPr>
        <w:spacing w:line="360" w:lineRule="auto"/>
        <w:rPr>
          <w:rFonts w:ascii="Arial" w:hAnsi="Arial" w:cs="Arial"/>
        </w:rPr>
      </w:pPr>
    </w:p>
    <w:p w14:paraId="2232C409" w14:textId="77777777" w:rsidR="00CE6407" w:rsidRPr="00CE6407" w:rsidRDefault="00CE6407" w:rsidP="003C19C0">
      <w:pPr>
        <w:spacing w:line="360" w:lineRule="auto"/>
        <w:rPr>
          <w:rFonts w:ascii="Arial" w:hAnsi="Arial" w:cs="Arial"/>
        </w:rPr>
      </w:pPr>
    </w:p>
    <w:p w14:paraId="2389E21B" w14:textId="6DFD7DD3" w:rsidR="005127F4" w:rsidRPr="00CE6407" w:rsidRDefault="005127F4" w:rsidP="003C19C0">
      <w:pPr>
        <w:spacing w:line="360" w:lineRule="auto"/>
        <w:rPr>
          <w:rFonts w:ascii="Arial" w:hAnsi="Arial" w:cs="Arial"/>
        </w:rPr>
      </w:pPr>
      <w:r w:rsidRPr="00CE6407">
        <w:rPr>
          <w:rFonts w:ascii="Arial" w:hAnsi="Arial" w:cs="Arial"/>
        </w:rPr>
        <w:lastRenderedPageBreak/>
        <w:t>La edad se asocia a un deterioro en la función renal que resulta del desgaste fisiológico sufrido a lo largo de la vida. Se ha comprobado que la velocidad de filtración glomerular (VFG) declina entre 0,8 a 1,0 ml/min/1</w:t>
      </w:r>
      <w:r w:rsidR="003A1BFC">
        <w:rPr>
          <w:rFonts w:ascii="Arial" w:hAnsi="Arial" w:cs="Arial"/>
        </w:rPr>
        <w:t>,</w:t>
      </w:r>
      <w:r w:rsidRPr="00CE6407">
        <w:rPr>
          <w:rFonts w:ascii="Arial" w:hAnsi="Arial" w:cs="Arial"/>
        </w:rPr>
        <w:t>73m</w:t>
      </w:r>
      <w:r w:rsidRPr="00CE6407">
        <w:rPr>
          <w:rFonts w:ascii="Arial" w:hAnsi="Arial" w:cs="Arial"/>
          <w:vertAlign w:val="superscript"/>
        </w:rPr>
        <w:t>2</w:t>
      </w:r>
      <w:r w:rsidRPr="00CE6407">
        <w:rPr>
          <w:rFonts w:ascii="Arial" w:hAnsi="Arial" w:cs="Arial"/>
        </w:rPr>
        <w:t xml:space="preserve"> por año a partir de los 30 o 40 años</w:t>
      </w:r>
      <w:r w:rsidR="000E7E8F" w:rsidRPr="00CE6407">
        <w:rPr>
          <w:rFonts w:ascii="Arial" w:hAnsi="Arial" w:cs="Arial"/>
          <w:vertAlign w:val="superscript"/>
        </w:rPr>
        <w:t>1,2</w:t>
      </w:r>
      <w:r w:rsidRPr="00CE6407">
        <w:rPr>
          <w:rFonts w:ascii="Arial" w:hAnsi="Arial" w:cs="Arial"/>
        </w:rPr>
        <w:t>. Datos de donantes renales muestran que individuos entre los 65-69 años han perdido alrededor del 25% de los nefrones en relación con los de 18-29 años</w:t>
      </w:r>
      <w:r w:rsidR="000E7E8F" w:rsidRPr="00CE6407">
        <w:rPr>
          <w:rFonts w:ascii="Arial" w:hAnsi="Arial" w:cs="Arial"/>
          <w:vertAlign w:val="superscript"/>
        </w:rPr>
        <w:t>3</w:t>
      </w:r>
      <w:r w:rsidRPr="00CE6407">
        <w:rPr>
          <w:rFonts w:ascii="Arial" w:hAnsi="Arial" w:cs="Arial"/>
        </w:rPr>
        <w:t>. Ello hace que tengan mayor susceptibilidad a un daño renal agudo secundario a episodios isquémicos o sustancias tóxicas</w:t>
      </w:r>
      <w:r w:rsidR="000E7E8F" w:rsidRPr="00CE6407">
        <w:rPr>
          <w:rFonts w:ascii="Arial" w:hAnsi="Arial" w:cs="Arial"/>
          <w:vertAlign w:val="superscript"/>
        </w:rPr>
        <w:t>4</w:t>
      </w:r>
      <w:r w:rsidRPr="00CE6407">
        <w:rPr>
          <w:rFonts w:ascii="Arial" w:hAnsi="Arial" w:cs="Arial"/>
        </w:rPr>
        <w:t>.</w:t>
      </w:r>
    </w:p>
    <w:p w14:paraId="2EAF6397" w14:textId="697F9FC5" w:rsidR="00BA24EF" w:rsidRPr="00CE6407" w:rsidRDefault="00790F4C" w:rsidP="003C19C0">
      <w:pPr>
        <w:spacing w:line="360" w:lineRule="auto"/>
        <w:rPr>
          <w:rFonts w:ascii="Arial" w:hAnsi="Arial" w:cs="Arial"/>
        </w:rPr>
      </w:pPr>
      <w:r w:rsidRPr="00CE6407">
        <w:rPr>
          <w:rFonts w:ascii="Arial" w:hAnsi="Arial" w:cs="Arial"/>
        </w:rPr>
        <w:t>L</w:t>
      </w:r>
      <w:r w:rsidR="001F5816" w:rsidRPr="00CE6407">
        <w:rPr>
          <w:rFonts w:ascii="Arial" w:hAnsi="Arial" w:cs="Arial"/>
        </w:rPr>
        <w:t>a prevalencia de enfermedad renal crónica</w:t>
      </w:r>
      <w:r w:rsidR="00B44B19" w:rsidRPr="00CE6407">
        <w:rPr>
          <w:rFonts w:ascii="Arial" w:hAnsi="Arial" w:cs="Arial"/>
        </w:rPr>
        <w:t xml:space="preserve"> (ERC)</w:t>
      </w:r>
      <w:r w:rsidR="001F5816" w:rsidRPr="00CE6407">
        <w:rPr>
          <w:rFonts w:ascii="Arial" w:hAnsi="Arial" w:cs="Arial"/>
        </w:rPr>
        <w:t xml:space="preserve"> </w:t>
      </w:r>
      <w:r w:rsidRPr="00CE6407">
        <w:rPr>
          <w:rFonts w:ascii="Arial" w:hAnsi="Arial" w:cs="Arial"/>
        </w:rPr>
        <w:t xml:space="preserve">en adultos mayores (AM) </w:t>
      </w:r>
      <w:r w:rsidR="001F5816" w:rsidRPr="00CE6407">
        <w:rPr>
          <w:rFonts w:ascii="Arial" w:hAnsi="Arial" w:cs="Arial"/>
        </w:rPr>
        <w:t>es alta constituyendo un problema de salud pública</w:t>
      </w:r>
      <w:r w:rsidR="000E7E8F" w:rsidRPr="00CE6407">
        <w:rPr>
          <w:rFonts w:ascii="Arial" w:hAnsi="Arial" w:cs="Arial"/>
          <w:vertAlign w:val="superscript"/>
        </w:rPr>
        <w:t>5-8</w:t>
      </w:r>
      <w:r w:rsidR="00B44B19" w:rsidRPr="00CE6407">
        <w:rPr>
          <w:rFonts w:ascii="Arial" w:hAnsi="Arial" w:cs="Arial"/>
        </w:rPr>
        <w:t>.</w:t>
      </w:r>
      <w:r w:rsidR="00B37598" w:rsidRPr="00CE6407">
        <w:rPr>
          <w:rFonts w:ascii="Arial" w:hAnsi="Arial" w:cs="Arial"/>
        </w:rPr>
        <w:t xml:space="preserve"> La presencia de una ERC es un marcador de </w:t>
      </w:r>
      <w:r w:rsidR="001C399C" w:rsidRPr="00CE6407">
        <w:rPr>
          <w:rFonts w:ascii="Arial" w:hAnsi="Arial" w:cs="Arial"/>
        </w:rPr>
        <w:t>mayor</w:t>
      </w:r>
      <w:r w:rsidR="00B37598" w:rsidRPr="00CE6407">
        <w:rPr>
          <w:rFonts w:ascii="Arial" w:hAnsi="Arial" w:cs="Arial"/>
        </w:rPr>
        <w:t xml:space="preserve"> riesgo</w:t>
      </w:r>
      <w:r w:rsidR="008903CA" w:rsidRPr="00CE6407">
        <w:rPr>
          <w:rFonts w:ascii="Arial" w:hAnsi="Arial" w:cs="Arial"/>
        </w:rPr>
        <w:t xml:space="preserve"> de muerte,</w:t>
      </w:r>
      <w:r w:rsidR="00B37598" w:rsidRPr="00CE6407">
        <w:rPr>
          <w:rFonts w:ascii="Arial" w:hAnsi="Arial" w:cs="Arial"/>
        </w:rPr>
        <w:t xml:space="preserve"> enfermedades cardiovasculares </w:t>
      </w:r>
      <w:r w:rsidR="00DF08EB" w:rsidRPr="00CE6407">
        <w:rPr>
          <w:rFonts w:ascii="Arial" w:hAnsi="Arial" w:cs="Arial"/>
        </w:rPr>
        <w:t>y</w:t>
      </w:r>
      <w:r w:rsidR="00B37598" w:rsidRPr="00CE6407">
        <w:rPr>
          <w:rFonts w:ascii="Arial" w:hAnsi="Arial" w:cs="Arial"/>
        </w:rPr>
        <w:t xml:space="preserve"> de progresión hacia la falla renal</w:t>
      </w:r>
      <w:r w:rsidR="000E7E8F" w:rsidRPr="00CE6407">
        <w:rPr>
          <w:rFonts w:ascii="Arial" w:hAnsi="Arial" w:cs="Arial"/>
          <w:vertAlign w:val="superscript"/>
        </w:rPr>
        <w:t>9-10</w:t>
      </w:r>
      <w:r w:rsidR="000E7E8F" w:rsidRPr="00CE6407">
        <w:rPr>
          <w:rFonts w:ascii="Arial" w:hAnsi="Arial" w:cs="Arial"/>
        </w:rPr>
        <w:t>.</w:t>
      </w:r>
    </w:p>
    <w:p w14:paraId="377D5EAE" w14:textId="5A449B0D" w:rsidR="00D340C2" w:rsidRPr="00CE6407" w:rsidRDefault="00BA24EF" w:rsidP="003C19C0">
      <w:pPr>
        <w:spacing w:line="360" w:lineRule="auto"/>
        <w:rPr>
          <w:rFonts w:ascii="Arial" w:hAnsi="Arial" w:cs="Arial"/>
        </w:rPr>
      </w:pPr>
      <w:r w:rsidRPr="00CE6407">
        <w:rPr>
          <w:rFonts w:ascii="Arial" w:hAnsi="Arial" w:cs="Arial"/>
        </w:rPr>
        <w:t xml:space="preserve">La hipertensión arterial y la diabetes mellitus </w:t>
      </w:r>
      <w:r w:rsidR="00D340C2" w:rsidRPr="00CE6407">
        <w:rPr>
          <w:rFonts w:ascii="Arial" w:hAnsi="Arial" w:cs="Arial"/>
        </w:rPr>
        <w:t xml:space="preserve">están entre </w:t>
      </w:r>
      <w:r w:rsidRPr="00CE6407">
        <w:rPr>
          <w:rFonts w:ascii="Arial" w:hAnsi="Arial" w:cs="Arial"/>
        </w:rPr>
        <w:t xml:space="preserve">las patologías </w:t>
      </w:r>
      <w:r w:rsidR="00D340C2" w:rsidRPr="00CE6407">
        <w:rPr>
          <w:rFonts w:ascii="Arial" w:hAnsi="Arial" w:cs="Arial"/>
        </w:rPr>
        <w:t xml:space="preserve">de </w:t>
      </w:r>
      <w:r w:rsidR="00F30167" w:rsidRPr="00CE6407">
        <w:rPr>
          <w:rFonts w:ascii="Arial" w:hAnsi="Arial" w:cs="Arial"/>
        </w:rPr>
        <w:t>mayor</w:t>
      </w:r>
      <w:r w:rsidRPr="00CE6407">
        <w:rPr>
          <w:rFonts w:ascii="Arial" w:hAnsi="Arial" w:cs="Arial"/>
        </w:rPr>
        <w:t xml:space="preserve"> prevalen</w:t>
      </w:r>
      <w:r w:rsidR="00D340C2" w:rsidRPr="00CE6407">
        <w:rPr>
          <w:rFonts w:ascii="Arial" w:hAnsi="Arial" w:cs="Arial"/>
        </w:rPr>
        <w:t>cia</w:t>
      </w:r>
      <w:r w:rsidRPr="00CE6407">
        <w:rPr>
          <w:rFonts w:ascii="Arial" w:hAnsi="Arial" w:cs="Arial"/>
        </w:rPr>
        <w:t xml:space="preserve"> en </w:t>
      </w:r>
      <w:r w:rsidR="00790F4C" w:rsidRPr="00CE6407">
        <w:rPr>
          <w:rFonts w:ascii="Arial" w:hAnsi="Arial" w:cs="Arial"/>
        </w:rPr>
        <w:t>AM</w:t>
      </w:r>
      <w:r w:rsidRPr="00CE6407">
        <w:rPr>
          <w:rFonts w:ascii="Arial" w:hAnsi="Arial" w:cs="Arial"/>
        </w:rPr>
        <w:t xml:space="preserve">. Como </w:t>
      </w:r>
      <w:r w:rsidR="00895823" w:rsidRPr="00CE6407">
        <w:rPr>
          <w:rFonts w:ascii="Arial" w:hAnsi="Arial" w:cs="Arial"/>
        </w:rPr>
        <w:t>ambas</w:t>
      </w:r>
      <w:r w:rsidRPr="00CE6407">
        <w:rPr>
          <w:rFonts w:ascii="Arial" w:hAnsi="Arial" w:cs="Arial"/>
        </w:rPr>
        <w:t xml:space="preserve"> constituyen un factor de riesgo para desarrollar una ERC, </w:t>
      </w:r>
      <w:r w:rsidR="0029449E" w:rsidRPr="00CE6407">
        <w:rPr>
          <w:rFonts w:ascii="Arial" w:hAnsi="Arial" w:cs="Arial"/>
        </w:rPr>
        <w:t xml:space="preserve">cada vez </w:t>
      </w:r>
      <w:r w:rsidRPr="00CE6407">
        <w:rPr>
          <w:rFonts w:ascii="Arial" w:hAnsi="Arial" w:cs="Arial"/>
        </w:rPr>
        <w:t>es</w:t>
      </w:r>
      <w:r w:rsidR="0029449E" w:rsidRPr="00CE6407">
        <w:rPr>
          <w:rFonts w:ascii="Arial" w:hAnsi="Arial" w:cs="Arial"/>
        </w:rPr>
        <w:t xml:space="preserve"> más</w:t>
      </w:r>
      <w:r w:rsidRPr="00CE6407">
        <w:rPr>
          <w:rFonts w:ascii="Arial" w:hAnsi="Arial" w:cs="Arial"/>
        </w:rPr>
        <w:t xml:space="preserve"> frecuente que se solicite</w:t>
      </w:r>
      <w:r w:rsidR="00E77D80" w:rsidRPr="00CE6407">
        <w:rPr>
          <w:rFonts w:ascii="Arial" w:hAnsi="Arial" w:cs="Arial"/>
        </w:rPr>
        <w:t xml:space="preserve"> </w:t>
      </w:r>
      <w:r w:rsidRPr="00CE6407">
        <w:rPr>
          <w:rFonts w:ascii="Arial" w:hAnsi="Arial" w:cs="Arial"/>
        </w:rPr>
        <w:t>una determinación de creatinina</w:t>
      </w:r>
      <w:r w:rsidR="00D340C2" w:rsidRPr="00CE6407">
        <w:rPr>
          <w:rFonts w:ascii="Arial" w:hAnsi="Arial" w:cs="Arial"/>
        </w:rPr>
        <w:t xml:space="preserve"> sérica</w:t>
      </w:r>
      <w:r w:rsidR="00E77D80" w:rsidRPr="00CE6407">
        <w:rPr>
          <w:rFonts w:ascii="Arial" w:hAnsi="Arial" w:cs="Arial"/>
        </w:rPr>
        <w:t xml:space="preserve"> (SCr)</w:t>
      </w:r>
      <w:r w:rsidR="00895823" w:rsidRPr="00CE6407">
        <w:rPr>
          <w:rFonts w:ascii="Arial" w:hAnsi="Arial" w:cs="Arial"/>
        </w:rPr>
        <w:t xml:space="preserve"> y que con su resultado se estime la </w:t>
      </w:r>
      <w:r w:rsidR="0029449E" w:rsidRPr="00CE6407">
        <w:rPr>
          <w:rFonts w:ascii="Arial" w:hAnsi="Arial" w:cs="Arial"/>
        </w:rPr>
        <w:t>función renal</w:t>
      </w:r>
      <w:r w:rsidR="00B17252" w:rsidRPr="00CE6407">
        <w:rPr>
          <w:rFonts w:ascii="Arial" w:hAnsi="Arial" w:cs="Arial"/>
        </w:rPr>
        <w:t>, empleando</w:t>
      </w:r>
      <w:r w:rsidR="00895823" w:rsidRPr="00CE6407">
        <w:rPr>
          <w:rFonts w:ascii="Arial" w:hAnsi="Arial" w:cs="Arial"/>
        </w:rPr>
        <w:t xml:space="preserve"> las fórmulas m</w:t>
      </w:r>
      <w:r w:rsidR="00B17252" w:rsidRPr="00CE6407">
        <w:rPr>
          <w:rFonts w:ascii="Arial" w:hAnsi="Arial" w:cs="Arial"/>
        </w:rPr>
        <w:t>á</w:t>
      </w:r>
      <w:r w:rsidR="00895823" w:rsidRPr="00CE6407">
        <w:rPr>
          <w:rFonts w:ascii="Arial" w:hAnsi="Arial" w:cs="Arial"/>
        </w:rPr>
        <w:t>s conocidas como Cockcroft-Gault</w:t>
      </w:r>
      <w:r w:rsidR="001C399C" w:rsidRPr="00CE6407">
        <w:rPr>
          <w:rFonts w:ascii="Arial" w:hAnsi="Arial" w:cs="Arial"/>
        </w:rPr>
        <w:t xml:space="preserve"> (C</w:t>
      </w:r>
      <w:r w:rsidR="003A1BFC">
        <w:rPr>
          <w:rFonts w:ascii="Arial" w:hAnsi="Arial" w:cs="Arial"/>
        </w:rPr>
        <w:t>.</w:t>
      </w:r>
      <w:r w:rsidR="001C399C" w:rsidRPr="00CE6407">
        <w:rPr>
          <w:rFonts w:ascii="Arial" w:hAnsi="Arial" w:cs="Arial"/>
        </w:rPr>
        <w:t>G)</w:t>
      </w:r>
      <w:r w:rsidR="00895823" w:rsidRPr="00CE6407">
        <w:rPr>
          <w:rFonts w:ascii="Arial" w:hAnsi="Arial" w:cs="Arial"/>
        </w:rPr>
        <w:t>, MDRD (</w:t>
      </w:r>
      <w:r w:rsidR="00D340C2" w:rsidRPr="00CE6407">
        <w:rPr>
          <w:rFonts w:ascii="Arial" w:hAnsi="Arial" w:cs="Arial"/>
        </w:rPr>
        <w:t>M</w:t>
      </w:r>
      <w:r w:rsidR="00895823" w:rsidRPr="00CE6407">
        <w:rPr>
          <w:rFonts w:ascii="Arial" w:hAnsi="Arial" w:cs="Arial"/>
        </w:rPr>
        <w:t xml:space="preserve">odification of </w:t>
      </w:r>
      <w:r w:rsidR="00557D20" w:rsidRPr="00CE6407">
        <w:rPr>
          <w:rFonts w:ascii="Arial" w:hAnsi="Arial" w:cs="Arial"/>
        </w:rPr>
        <w:t>D</w:t>
      </w:r>
      <w:r w:rsidR="00895823" w:rsidRPr="00CE6407">
        <w:rPr>
          <w:rFonts w:ascii="Arial" w:hAnsi="Arial" w:cs="Arial"/>
        </w:rPr>
        <w:t xml:space="preserve">iet in </w:t>
      </w:r>
      <w:r w:rsidR="00557D20" w:rsidRPr="00CE6407">
        <w:rPr>
          <w:rFonts w:ascii="Arial" w:hAnsi="Arial" w:cs="Arial"/>
        </w:rPr>
        <w:t>R</w:t>
      </w:r>
      <w:r w:rsidR="00895823" w:rsidRPr="00CE6407">
        <w:rPr>
          <w:rFonts w:ascii="Arial" w:hAnsi="Arial" w:cs="Arial"/>
        </w:rPr>
        <w:t xml:space="preserve">enal </w:t>
      </w:r>
      <w:r w:rsidR="00557D20" w:rsidRPr="00CE6407">
        <w:rPr>
          <w:rFonts w:ascii="Arial" w:hAnsi="Arial" w:cs="Arial"/>
        </w:rPr>
        <w:t>D</w:t>
      </w:r>
      <w:r w:rsidR="00895823" w:rsidRPr="00CE6407">
        <w:rPr>
          <w:rFonts w:ascii="Arial" w:hAnsi="Arial" w:cs="Arial"/>
        </w:rPr>
        <w:t>isease) y CK</w:t>
      </w:r>
      <w:r w:rsidR="00557D20" w:rsidRPr="00CE6407">
        <w:rPr>
          <w:rFonts w:ascii="Arial" w:hAnsi="Arial" w:cs="Arial"/>
        </w:rPr>
        <w:t>D</w:t>
      </w:r>
      <w:r w:rsidR="00895823" w:rsidRPr="00CE6407">
        <w:rPr>
          <w:rFonts w:ascii="Arial" w:hAnsi="Arial" w:cs="Arial"/>
        </w:rPr>
        <w:t>-EPI (</w:t>
      </w:r>
      <w:r w:rsidR="00D340C2" w:rsidRPr="00CE6407">
        <w:rPr>
          <w:rFonts w:ascii="Arial" w:hAnsi="Arial" w:cs="Arial"/>
        </w:rPr>
        <w:t>C</w:t>
      </w:r>
      <w:r w:rsidR="00895823" w:rsidRPr="00CE6407">
        <w:rPr>
          <w:rFonts w:ascii="Arial" w:hAnsi="Arial" w:cs="Arial"/>
        </w:rPr>
        <w:t xml:space="preserve">hronic </w:t>
      </w:r>
      <w:r w:rsidR="00557D20" w:rsidRPr="00CE6407">
        <w:rPr>
          <w:rFonts w:ascii="Arial" w:hAnsi="Arial" w:cs="Arial"/>
        </w:rPr>
        <w:t>K</w:t>
      </w:r>
      <w:r w:rsidR="00895823" w:rsidRPr="00CE6407">
        <w:rPr>
          <w:rFonts w:ascii="Arial" w:hAnsi="Arial" w:cs="Arial"/>
        </w:rPr>
        <w:t xml:space="preserve">idney </w:t>
      </w:r>
      <w:r w:rsidR="00557D20" w:rsidRPr="00CE6407">
        <w:rPr>
          <w:rFonts w:ascii="Arial" w:hAnsi="Arial" w:cs="Arial"/>
        </w:rPr>
        <w:t>D</w:t>
      </w:r>
      <w:r w:rsidR="00895823" w:rsidRPr="00CE6407">
        <w:rPr>
          <w:rFonts w:ascii="Arial" w:hAnsi="Arial" w:cs="Arial"/>
        </w:rPr>
        <w:t xml:space="preserve">isease </w:t>
      </w:r>
      <w:r w:rsidR="00557D20" w:rsidRPr="00CE6407">
        <w:rPr>
          <w:rFonts w:ascii="Arial" w:hAnsi="Arial" w:cs="Arial"/>
        </w:rPr>
        <w:t>E</w:t>
      </w:r>
      <w:r w:rsidR="00895823" w:rsidRPr="00CE6407">
        <w:rPr>
          <w:rFonts w:ascii="Arial" w:hAnsi="Arial" w:cs="Arial"/>
        </w:rPr>
        <w:t xml:space="preserve">pidemiology </w:t>
      </w:r>
      <w:r w:rsidR="00D26176" w:rsidRPr="00CE6407">
        <w:rPr>
          <w:rFonts w:ascii="Arial" w:hAnsi="Arial" w:cs="Arial"/>
        </w:rPr>
        <w:t>C</w:t>
      </w:r>
      <w:r w:rsidR="00895823" w:rsidRPr="00CE6407">
        <w:rPr>
          <w:rFonts w:ascii="Arial" w:hAnsi="Arial" w:cs="Arial"/>
        </w:rPr>
        <w:t>ollaboration)</w:t>
      </w:r>
      <w:r w:rsidR="0029449E" w:rsidRPr="00CE6407">
        <w:rPr>
          <w:rFonts w:ascii="Arial" w:hAnsi="Arial" w:cs="Arial"/>
        </w:rPr>
        <w:t xml:space="preserve">; o </w:t>
      </w:r>
      <w:r w:rsidR="000C770D" w:rsidRPr="00CE6407">
        <w:rPr>
          <w:rFonts w:ascii="Arial" w:hAnsi="Arial" w:cs="Arial"/>
        </w:rPr>
        <w:t xml:space="preserve">que </w:t>
      </w:r>
      <w:r w:rsidR="0029449E" w:rsidRPr="00CE6407">
        <w:rPr>
          <w:rFonts w:ascii="Arial" w:hAnsi="Arial" w:cs="Arial"/>
        </w:rPr>
        <w:t xml:space="preserve">se solicite un clearance de creatinina </w:t>
      </w:r>
      <w:r w:rsidR="000C770D" w:rsidRPr="00CE6407">
        <w:rPr>
          <w:rFonts w:ascii="Arial" w:hAnsi="Arial" w:cs="Arial"/>
        </w:rPr>
        <w:t xml:space="preserve">en una recolección de orina </w:t>
      </w:r>
      <w:r w:rsidR="0029449E" w:rsidRPr="00CE6407">
        <w:rPr>
          <w:rFonts w:ascii="Arial" w:hAnsi="Arial" w:cs="Arial"/>
        </w:rPr>
        <w:t>de 24 horas</w:t>
      </w:r>
      <w:r w:rsidR="000C770D" w:rsidRPr="00CE6407">
        <w:rPr>
          <w:rFonts w:ascii="Arial" w:hAnsi="Arial" w:cs="Arial"/>
        </w:rPr>
        <w:t xml:space="preserve"> (ClCr</w:t>
      </w:r>
      <w:r w:rsidR="00FD7E17" w:rsidRPr="00CE6407">
        <w:rPr>
          <w:rFonts w:ascii="Arial" w:hAnsi="Arial" w:cs="Arial"/>
        </w:rPr>
        <w:t>/24h</w:t>
      </w:r>
      <w:r w:rsidR="0043457C" w:rsidRPr="00CE6407">
        <w:rPr>
          <w:rFonts w:ascii="Arial" w:hAnsi="Arial" w:cs="Arial"/>
        </w:rPr>
        <w:t>)</w:t>
      </w:r>
      <w:r w:rsidR="00643924" w:rsidRPr="00CE6407">
        <w:rPr>
          <w:rFonts w:ascii="Arial" w:hAnsi="Arial" w:cs="Arial"/>
          <w:vertAlign w:val="superscript"/>
        </w:rPr>
        <w:t>1</w:t>
      </w:r>
      <w:r w:rsidR="000E7E8F" w:rsidRPr="00CE6407">
        <w:rPr>
          <w:rFonts w:ascii="Arial" w:hAnsi="Arial" w:cs="Arial"/>
          <w:vertAlign w:val="superscript"/>
        </w:rPr>
        <w:t>1-13</w:t>
      </w:r>
      <w:r w:rsidR="00895823" w:rsidRPr="00CE6407">
        <w:rPr>
          <w:rFonts w:ascii="Arial" w:hAnsi="Arial" w:cs="Arial"/>
        </w:rPr>
        <w:t xml:space="preserve">. </w:t>
      </w:r>
    </w:p>
    <w:p w14:paraId="2B3BDC0A" w14:textId="7054E31B" w:rsidR="00D77B0C" w:rsidRPr="001068C6" w:rsidRDefault="003D18B8" w:rsidP="003C19C0">
      <w:pPr>
        <w:spacing w:line="360" w:lineRule="auto"/>
        <w:rPr>
          <w:rFonts w:ascii="Arial" w:hAnsi="Arial" w:cs="Arial"/>
          <w:color w:val="FF0000"/>
        </w:rPr>
      </w:pPr>
      <w:r w:rsidRPr="00CE6407">
        <w:rPr>
          <w:rFonts w:ascii="Arial" w:hAnsi="Arial" w:cs="Arial"/>
        </w:rPr>
        <w:t>L</w:t>
      </w:r>
      <w:r w:rsidR="00E77D80" w:rsidRPr="00CE6407">
        <w:rPr>
          <w:rFonts w:ascii="Arial" w:hAnsi="Arial" w:cs="Arial"/>
        </w:rPr>
        <w:t>os laboratorios clínicos</w:t>
      </w:r>
      <w:r w:rsidR="00D77B0C" w:rsidRPr="00CE6407">
        <w:rPr>
          <w:rFonts w:ascii="Arial" w:hAnsi="Arial" w:cs="Arial"/>
        </w:rPr>
        <w:t>,</w:t>
      </w:r>
      <w:r w:rsidR="00E77D80" w:rsidRPr="00CE6407">
        <w:rPr>
          <w:rFonts w:ascii="Arial" w:hAnsi="Arial" w:cs="Arial"/>
        </w:rPr>
        <w:t xml:space="preserve"> </w:t>
      </w:r>
      <w:r w:rsidR="00D77B0C" w:rsidRPr="00CE6407">
        <w:rPr>
          <w:rFonts w:ascii="Arial" w:hAnsi="Arial" w:cs="Arial"/>
        </w:rPr>
        <w:t>al realizar</w:t>
      </w:r>
      <w:r w:rsidR="00E77D80" w:rsidRPr="00CE6407">
        <w:rPr>
          <w:rFonts w:ascii="Arial" w:hAnsi="Arial" w:cs="Arial"/>
        </w:rPr>
        <w:t xml:space="preserve"> </w:t>
      </w:r>
      <w:r w:rsidR="00D77B0C" w:rsidRPr="00CE6407">
        <w:rPr>
          <w:rFonts w:ascii="Arial" w:hAnsi="Arial" w:cs="Arial"/>
        </w:rPr>
        <w:t>la</w:t>
      </w:r>
      <w:r w:rsidR="00E77D80" w:rsidRPr="00CE6407">
        <w:rPr>
          <w:rFonts w:ascii="Arial" w:hAnsi="Arial" w:cs="Arial"/>
        </w:rPr>
        <w:t xml:space="preserve"> determinación de SCr, frecuente</w:t>
      </w:r>
      <w:r w:rsidR="00D77B0C" w:rsidRPr="00CE6407">
        <w:rPr>
          <w:rFonts w:ascii="Arial" w:hAnsi="Arial" w:cs="Arial"/>
        </w:rPr>
        <w:t>mente</w:t>
      </w:r>
      <w:r w:rsidR="00E77D80" w:rsidRPr="00CE6407">
        <w:rPr>
          <w:rFonts w:ascii="Arial" w:hAnsi="Arial" w:cs="Arial"/>
        </w:rPr>
        <w:t xml:space="preserve"> inform</w:t>
      </w:r>
      <w:r w:rsidR="00D77B0C" w:rsidRPr="00CE6407">
        <w:rPr>
          <w:rFonts w:ascii="Arial" w:hAnsi="Arial" w:cs="Arial"/>
        </w:rPr>
        <w:t>an</w:t>
      </w:r>
      <w:r w:rsidR="00B17252" w:rsidRPr="00CE6407">
        <w:rPr>
          <w:rFonts w:ascii="Arial" w:hAnsi="Arial" w:cs="Arial"/>
        </w:rPr>
        <w:t xml:space="preserve"> </w:t>
      </w:r>
      <w:r w:rsidR="00E77D80" w:rsidRPr="00CE6407">
        <w:rPr>
          <w:rFonts w:ascii="Arial" w:hAnsi="Arial" w:cs="Arial"/>
        </w:rPr>
        <w:t xml:space="preserve">la </w:t>
      </w:r>
      <w:r w:rsidR="00D77B0C" w:rsidRPr="00CE6407">
        <w:rPr>
          <w:rFonts w:ascii="Arial" w:hAnsi="Arial" w:cs="Arial"/>
        </w:rPr>
        <w:t>VFG</w:t>
      </w:r>
      <w:r w:rsidR="00E77D80" w:rsidRPr="00CE6407">
        <w:rPr>
          <w:rFonts w:ascii="Arial" w:hAnsi="Arial" w:cs="Arial"/>
        </w:rPr>
        <w:t xml:space="preserve"> estimada (eVFG)</w:t>
      </w:r>
      <w:r w:rsidR="00D77B0C" w:rsidRPr="00CE6407">
        <w:rPr>
          <w:rFonts w:ascii="Arial" w:hAnsi="Arial" w:cs="Arial"/>
        </w:rPr>
        <w:t>.</w:t>
      </w:r>
      <w:r w:rsidR="00E77D80" w:rsidRPr="00CE6407">
        <w:rPr>
          <w:rFonts w:ascii="Arial" w:hAnsi="Arial" w:cs="Arial"/>
        </w:rPr>
        <w:t xml:space="preserve"> </w:t>
      </w:r>
      <w:r w:rsidR="00627905" w:rsidRPr="00CE6407">
        <w:rPr>
          <w:rFonts w:ascii="Arial" w:hAnsi="Arial" w:cs="Arial"/>
        </w:rPr>
        <w:t xml:space="preserve"> </w:t>
      </w:r>
      <w:r w:rsidR="00627905" w:rsidRPr="001068C6">
        <w:rPr>
          <w:rFonts w:ascii="Arial" w:hAnsi="Arial" w:cs="Arial"/>
          <w:color w:val="FF0000"/>
        </w:rPr>
        <w:t xml:space="preserve">Ello, a pesar </w:t>
      </w:r>
      <w:r w:rsidR="00643924" w:rsidRPr="001068C6">
        <w:rPr>
          <w:rFonts w:ascii="Arial" w:hAnsi="Arial" w:cs="Arial"/>
          <w:color w:val="FF0000"/>
        </w:rPr>
        <w:t xml:space="preserve">de </w:t>
      </w:r>
      <w:r w:rsidR="00627905" w:rsidRPr="001068C6">
        <w:rPr>
          <w:rFonts w:ascii="Arial" w:hAnsi="Arial" w:cs="Arial"/>
          <w:color w:val="FF0000"/>
        </w:rPr>
        <w:t>que las guías clínicas recomiendan no utilizar</w:t>
      </w:r>
      <w:r w:rsidR="00D77B0C" w:rsidRPr="001068C6">
        <w:rPr>
          <w:rFonts w:ascii="Arial" w:hAnsi="Arial" w:cs="Arial"/>
          <w:color w:val="FF0000"/>
        </w:rPr>
        <w:t xml:space="preserve"> </w:t>
      </w:r>
      <w:r w:rsidR="00627905" w:rsidRPr="001068C6">
        <w:rPr>
          <w:rFonts w:ascii="Arial" w:hAnsi="Arial" w:cs="Arial"/>
          <w:color w:val="FF0000"/>
        </w:rPr>
        <w:t xml:space="preserve">las </w:t>
      </w:r>
      <w:r w:rsidR="00D77B0C" w:rsidRPr="001068C6">
        <w:rPr>
          <w:rFonts w:ascii="Arial" w:hAnsi="Arial" w:cs="Arial"/>
          <w:color w:val="FF0000"/>
        </w:rPr>
        <w:t xml:space="preserve">fórmulas </w:t>
      </w:r>
      <w:r w:rsidR="00627905" w:rsidRPr="001068C6">
        <w:rPr>
          <w:rFonts w:ascii="Arial" w:hAnsi="Arial" w:cs="Arial"/>
          <w:color w:val="FF0000"/>
        </w:rPr>
        <w:t xml:space="preserve">en edades extremas, dietas vegetarianas, desnutrición, </w:t>
      </w:r>
      <w:r w:rsidR="00756A35" w:rsidRPr="001068C6">
        <w:rPr>
          <w:rFonts w:ascii="Arial" w:hAnsi="Arial" w:cs="Arial"/>
          <w:color w:val="FF0000"/>
        </w:rPr>
        <w:t xml:space="preserve">estados </w:t>
      </w:r>
      <w:r w:rsidR="00485A22" w:rsidRPr="001068C6">
        <w:rPr>
          <w:rFonts w:ascii="Arial" w:hAnsi="Arial" w:cs="Arial"/>
          <w:color w:val="FF0000"/>
        </w:rPr>
        <w:t>edema</w:t>
      </w:r>
      <w:r w:rsidR="00756A35" w:rsidRPr="001068C6">
        <w:rPr>
          <w:rFonts w:ascii="Arial" w:hAnsi="Arial" w:cs="Arial"/>
          <w:color w:val="FF0000"/>
        </w:rPr>
        <w:t>tosos</w:t>
      </w:r>
      <w:r w:rsidR="00485A22" w:rsidRPr="001068C6">
        <w:rPr>
          <w:rFonts w:ascii="Arial" w:hAnsi="Arial" w:cs="Arial"/>
          <w:color w:val="FF0000"/>
        </w:rPr>
        <w:t xml:space="preserve">, ascitis, cirrosis hepática, </w:t>
      </w:r>
      <w:r w:rsidR="00627905" w:rsidRPr="001068C6">
        <w:rPr>
          <w:rFonts w:ascii="Arial" w:hAnsi="Arial" w:cs="Arial"/>
          <w:color w:val="FF0000"/>
        </w:rPr>
        <w:t xml:space="preserve">obesidad, </w:t>
      </w:r>
      <w:r w:rsidR="006F7B40" w:rsidRPr="001068C6">
        <w:rPr>
          <w:rFonts w:ascii="Arial" w:hAnsi="Arial" w:cs="Arial"/>
          <w:color w:val="FF0000"/>
        </w:rPr>
        <w:t xml:space="preserve">embarazo, </w:t>
      </w:r>
      <w:r w:rsidR="00485A22" w:rsidRPr="001068C6">
        <w:rPr>
          <w:rFonts w:ascii="Arial" w:hAnsi="Arial" w:cs="Arial"/>
          <w:color w:val="FF0000"/>
        </w:rPr>
        <w:t xml:space="preserve">injuria renal aguda, </w:t>
      </w:r>
      <w:r w:rsidR="00627905" w:rsidRPr="001068C6">
        <w:rPr>
          <w:rFonts w:ascii="Arial" w:hAnsi="Arial" w:cs="Arial"/>
          <w:color w:val="FF0000"/>
        </w:rPr>
        <w:t>atrofia muscular severa y amputaciones</w:t>
      </w:r>
      <w:r w:rsidR="00643924" w:rsidRPr="001068C6">
        <w:rPr>
          <w:rFonts w:ascii="Arial" w:hAnsi="Arial" w:cs="Arial"/>
          <w:color w:val="FF0000"/>
          <w:vertAlign w:val="superscript"/>
        </w:rPr>
        <w:t>14</w:t>
      </w:r>
      <w:r w:rsidR="000E7E8F" w:rsidRPr="001068C6">
        <w:rPr>
          <w:rFonts w:ascii="Arial" w:hAnsi="Arial" w:cs="Arial"/>
          <w:color w:val="FF0000"/>
          <w:vertAlign w:val="superscript"/>
        </w:rPr>
        <w:t>,15</w:t>
      </w:r>
      <w:r w:rsidR="00627905" w:rsidRPr="001068C6">
        <w:rPr>
          <w:rFonts w:ascii="Arial" w:hAnsi="Arial" w:cs="Arial"/>
          <w:color w:val="FF0000"/>
        </w:rPr>
        <w:t xml:space="preserve">.  </w:t>
      </w:r>
      <w:r w:rsidR="00E77D80" w:rsidRPr="001068C6">
        <w:rPr>
          <w:rFonts w:ascii="Arial" w:hAnsi="Arial" w:cs="Arial"/>
          <w:color w:val="FF0000"/>
        </w:rPr>
        <w:t xml:space="preserve"> </w:t>
      </w:r>
    </w:p>
    <w:p w14:paraId="7F1C2393" w14:textId="4F087E9C" w:rsidR="000C770D" w:rsidRPr="00CE6407" w:rsidRDefault="003D18B8" w:rsidP="003C19C0">
      <w:pPr>
        <w:spacing w:line="360" w:lineRule="auto"/>
        <w:rPr>
          <w:rFonts w:ascii="Arial" w:hAnsi="Arial" w:cs="Arial"/>
        </w:rPr>
      </w:pPr>
      <w:r w:rsidRPr="00CE6407">
        <w:rPr>
          <w:rFonts w:ascii="Arial" w:hAnsi="Arial" w:cs="Arial"/>
        </w:rPr>
        <w:t>E</w:t>
      </w:r>
      <w:r w:rsidR="0029449E" w:rsidRPr="00CE6407">
        <w:rPr>
          <w:rFonts w:ascii="Arial" w:hAnsi="Arial" w:cs="Arial"/>
        </w:rPr>
        <w:t xml:space="preserve">s frecuente que los médicos consideren equivalentes los resultados </w:t>
      </w:r>
      <w:r w:rsidRPr="00CE6407">
        <w:rPr>
          <w:rFonts w:ascii="Arial" w:hAnsi="Arial" w:cs="Arial"/>
        </w:rPr>
        <w:t>d</w:t>
      </w:r>
      <w:r w:rsidR="0029449E" w:rsidRPr="00CE6407">
        <w:rPr>
          <w:rFonts w:ascii="Arial" w:hAnsi="Arial" w:cs="Arial"/>
        </w:rPr>
        <w:t>el ClCr</w:t>
      </w:r>
      <w:r w:rsidR="00FD7E17" w:rsidRPr="00CE6407">
        <w:rPr>
          <w:rFonts w:ascii="Arial" w:hAnsi="Arial" w:cs="Arial"/>
        </w:rPr>
        <w:t>/24h</w:t>
      </w:r>
      <w:r w:rsidR="0029449E" w:rsidRPr="00CE6407">
        <w:rPr>
          <w:rFonts w:ascii="Arial" w:hAnsi="Arial" w:cs="Arial"/>
        </w:rPr>
        <w:t xml:space="preserve"> </w:t>
      </w:r>
      <w:r w:rsidR="00627905" w:rsidRPr="00CE6407">
        <w:rPr>
          <w:rFonts w:ascii="Arial" w:hAnsi="Arial" w:cs="Arial"/>
        </w:rPr>
        <w:t>con</w:t>
      </w:r>
      <w:r w:rsidR="0029449E" w:rsidRPr="00CE6407">
        <w:rPr>
          <w:rFonts w:ascii="Arial" w:hAnsi="Arial" w:cs="Arial"/>
        </w:rPr>
        <w:t xml:space="preserve"> los </w:t>
      </w:r>
      <w:r w:rsidR="00B17252" w:rsidRPr="00CE6407">
        <w:rPr>
          <w:rFonts w:ascii="Arial" w:hAnsi="Arial" w:cs="Arial"/>
        </w:rPr>
        <w:t>obtenidos mediante</w:t>
      </w:r>
      <w:r w:rsidR="0029449E" w:rsidRPr="00CE6407">
        <w:rPr>
          <w:rFonts w:ascii="Arial" w:hAnsi="Arial" w:cs="Arial"/>
        </w:rPr>
        <w:t xml:space="preserve"> </w:t>
      </w:r>
      <w:r w:rsidR="001C399C" w:rsidRPr="00CE6407">
        <w:rPr>
          <w:rFonts w:ascii="Arial" w:hAnsi="Arial" w:cs="Arial"/>
        </w:rPr>
        <w:t>la</w:t>
      </w:r>
      <w:r w:rsidR="0029449E" w:rsidRPr="00CE6407">
        <w:rPr>
          <w:rFonts w:ascii="Arial" w:hAnsi="Arial" w:cs="Arial"/>
        </w:rPr>
        <w:t xml:space="preserve"> estimación con las fórmulas mencionadas</w:t>
      </w:r>
      <w:r w:rsidR="00B17252" w:rsidRPr="00CE6407">
        <w:rPr>
          <w:rFonts w:ascii="Arial" w:hAnsi="Arial" w:cs="Arial"/>
        </w:rPr>
        <w:t>,</w:t>
      </w:r>
      <w:r w:rsidR="0029449E" w:rsidRPr="00CE6407">
        <w:rPr>
          <w:rFonts w:ascii="Arial" w:hAnsi="Arial" w:cs="Arial"/>
        </w:rPr>
        <w:t xml:space="preserve"> y en base a ellos</w:t>
      </w:r>
      <w:r w:rsidR="00B17252" w:rsidRPr="00CE6407">
        <w:rPr>
          <w:rFonts w:ascii="Arial" w:hAnsi="Arial" w:cs="Arial"/>
        </w:rPr>
        <w:t>,</w:t>
      </w:r>
      <w:r w:rsidR="0029449E" w:rsidRPr="00CE6407">
        <w:rPr>
          <w:rFonts w:ascii="Arial" w:hAnsi="Arial" w:cs="Arial"/>
        </w:rPr>
        <w:t xml:space="preserve"> estadifiquen a los pacientes</w:t>
      </w:r>
      <w:r w:rsidR="000C770D" w:rsidRPr="00CE6407">
        <w:rPr>
          <w:rFonts w:ascii="Arial" w:hAnsi="Arial" w:cs="Arial"/>
        </w:rPr>
        <w:t xml:space="preserve"> en una de las categorías de ERC establecidas por KDI</w:t>
      </w:r>
      <w:r w:rsidR="00FD7E17" w:rsidRPr="00CE6407">
        <w:rPr>
          <w:rFonts w:ascii="Arial" w:hAnsi="Arial" w:cs="Arial"/>
        </w:rPr>
        <w:t>GO</w:t>
      </w:r>
      <w:r w:rsidR="00B17252" w:rsidRPr="00CE6407">
        <w:rPr>
          <w:rFonts w:ascii="Arial" w:hAnsi="Arial" w:cs="Arial"/>
        </w:rPr>
        <w:t xml:space="preserve"> </w:t>
      </w:r>
      <w:r w:rsidR="00D77B0C" w:rsidRPr="00CE6407">
        <w:rPr>
          <w:rFonts w:ascii="Arial" w:hAnsi="Arial" w:cs="Arial"/>
        </w:rPr>
        <w:t>estableciendo</w:t>
      </w:r>
      <w:r w:rsidR="000C770D" w:rsidRPr="00CE6407">
        <w:rPr>
          <w:rFonts w:ascii="Arial" w:hAnsi="Arial" w:cs="Arial"/>
        </w:rPr>
        <w:t xml:space="preserve"> el diagnóstico de insuficiencia renal crónica</w:t>
      </w:r>
      <w:r w:rsidR="005143FE" w:rsidRPr="00CE6407">
        <w:rPr>
          <w:rFonts w:ascii="Arial" w:hAnsi="Arial" w:cs="Arial"/>
        </w:rPr>
        <w:t xml:space="preserve"> (IRC)</w:t>
      </w:r>
      <w:r w:rsidR="000C770D" w:rsidRPr="00CE6407">
        <w:rPr>
          <w:rFonts w:ascii="Arial" w:hAnsi="Arial" w:cs="Arial"/>
        </w:rPr>
        <w:t xml:space="preserve"> cuando la VFG es menor a 60 ml/min/1</w:t>
      </w:r>
      <w:r w:rsidR="003A1BFC">
        <w:rPr>
          <w:rFonts w:ascii="Arial" w:hAnsi="Arial" w:cs="Arial"/>
        </w:rPr>
        <w:t>,</w:t>
      </w:r>
      <w:r w:rsidR="000C770D" w:rsidRPr="00CE6407">
        <w:rPr>
          <w:rFonts w:ascii="Arial" w:hAnsi="Arial" w:cs="Arial"/>
        </w:rPr>
        <w:t>73m</w:t>
      </w:r>
      <w:r w:rsidR="000C770D" w:rsidRPr="00CE6407">
        <w:rPr>
          <w:rFonts w:ascii="Arial" w:hAnsi="Arial" w:cs="Arial"/>
          <w:vertAlign w:val="superscript"/>
        </w:rPr>
        <w:t>2</w:t>
      </w:r>
      <w:r w:rsidR="000C770D" w:rsidRPr="00CE6407">
        <w:rPr>
          <w:rFonts w:ascii="Arial" w:hAnsi="Arial" w:cs="Arial"/>
        </w:rPr>
        <w:t xml:space="preserve"> por </w:t>
      </w:r>
      <w:r w:rsidR="009532F9" w:rsidRPr="00CE6407">
        <w:rPr>
          <w:rFonts w:ascii="Arial" w:hAnsi="Arial" w:cs="Arial"/>
        </w:rPr>
        <w:t>más de</w:t>
      </w:r>
      <w:r w:rsidR="000C770D" w:rsidRPr="00CE6407">
        <w:rPr>
          <w:rFonts w:ascii="Arial" w:hAnsi="Arial" w:cs="Arial"/>
        </w:rPr>
        <w:t xml:space="preserve"> 3 meses</w:t>
      </w:r>
      <w:r w:rsidR="00643924" w:rsidRPr="00CE6407">
        <w:rPr>
          <w:rFonts w:ascii="Arial" w:hAnsi="Arial" w:cs="Arial"/>
          <w:vertAlign w:val="superscript"/>
        </w:rPr>
        <w:t>1</w:t>
      </w:r>
      <w:r w:rsidR="000E7E8F" w:rsidRPr="00CE6407">
        <w:rPr>
          <w:rFonts w:ascii="Arial" w:hAnsi="Arial" w:cs="Arial"/>
          <w:vertAlign w:val="superscript"/>
        </w:rPr>
        <w:t>6</w:t>
      </w:r>
      <w:r w:rsidR="000C770D" w:rsidRPr="00CE6407">
        <w:rPr>
          <w:rFonts w:ascii="Arial" w:hAnsi="Arial" w:cs="Arial"/>
        </w:rPr>
        <w:t>.</w:t>
      </w:r>
      <w:r w:rsidR="00FB1E23" w:rsidRPr="00CE6407">
        <w:rPr>
          <w:rFonts w:ascii="Arial" w:hAnsi="Arial" w:cs="Arial"/>
        </w:rPr>
        <w:t xml:space="preserve"> </w:t>
      </w:r>
    </w:p>
    <w:p w14:paraId="758DC186" w14:textId="6280404B" w:rsidR="0064360F" w:rsidRPr="00CE6407" w:rsidRDefault="000C770D" w:rsidP="003C19C0">
      <w:pPr>
        <w:spacing w:line="360" w:lineRule="auto"/>
        <w:rPr>
          <w:rFonts w:ascii="Arial" w:hAnsi="Arial" w:cs="Arial"/>
        </w:rPr>
      </w:pPr>
      <w:r w:rsidRPr="00CE6407">
        <w:rPr>
          <w:rFonts w:ascii="Arial" w:hAnsi="Arial" w:cs="Arial"/>
        </w:rPr>
        <w:t>En los últimos años</w:t>
      </w:r>
      <w:r w:rsidR="00FD7E17" w:rsidRPr="00CE6407">
        <w:rPr>
          <w:rFonts w:ascii="Arial" w:hAnsi="Arial" w:cs="Arial"/>
        </w:rPr>
        <w:t xml:space="preserve">, </w:t>
      </w:r>
      <w:r w:rsidRPr="00CE6407">
        <w:rPr>
          <w:rFonts w:ascii="Arial" w:hAnsi="Arial" w:cs="Arial"/>
        </w:rPr>
        <w:t>se ha cuestionado la utilización</w:t>
      </w:r>
      <w:r w:rsidR="0029449E" w:rsidRPr="00CE6407">
        <w:rPr>
          <w:rFonts w:ascii="Arial" w:hAnsi="Arial" w:cs="Arial"/>
        </w:rPr>
        <w:t xml:space="preserve"> </w:t>
      </w:r>
      <w:r w:rsidR="00FD7E17" w:rsidRPr="00CE6407">
        <w:rPr>
          <w:rFonts w:ascii="Arial" w:hAnsi="Arial" w:cs="Arial"/>
        </w:rPr>
        <w:t xml:space="preserve">de estas </w:t>
      </w:r>
      <w:r w:rsidR="00B17252" w:rsidRPr="00CE6407">
        <w:rPr>
          <w:rFonts w:ascii="Arial" w:hAnsi="Arial" w:cs="Arial"/>
        </w:rPr>
        <w:t>ecuaciones</w:t>
      </w:r>
      <w:r w:rsidR="00FD7E17" w:rsidRPr="00CE6407">
        <w:rPr>
          <w:rFonts w:ascii="Arial" w:hAnsi="Arial" w:cs="Arial"/>
        </w:rPr>
        <w:t xml:space="preserve"> para estimar la VFG en </w:t>
      </w:r>
      <w:r w:rsidR="00CC2674" w:rsidRPr="00CE6407">
        <w:rPr>
          <w:rFonts w:ascii="Arial" w:hAnsi="Arial" w:cs="Arial"/>
        </w:rPr>
        <w:t>AM</w:t>
      </w:r>
      <w:r w:rsidR="00FD7E17" w:rsidRPr="00CE6407">
        <w:rPr>
          <w:rFonts w:ascii="Arial" w:hAnsi="Arial" w:cs="Arial"/>
        </w:rPr>
        <w:t xml:space="preserve">, dado que algunas veces la sobrestiman, impidiendo que se haga el diagnóstico de ERC </w:t>
      </w:r>
      <w:r w:rsidR="00B17252" w:rsidRPr="00CE6407">
        <w:rPr>
          <w:rFonts w:ascii="Arial" w:hAnsi="Arial" w:cs="Arial"/>
        </w:rPr>
        <w:t xml:space="preserve">y </w:t>
      </w:r>
      <w:r w:rsidR="00FD7E17" w:rsidRPr="00CE6407">
        <w:rPr>
          <w:rFonts w:ascii="Arial" w:hAnsi="Arial" w:cs="Arial"/>
        </w:rPr>
        <w:t>se tomen las medidas adecuadas para tratar esta condición; o más frecuentemente,</w:t>
      </w:r>
      <w:r w:rsidR="00B626AD" w:rsidRPr="00CE6407">
        <w:rPr>
          <w:rFonts w:ascii="Arial" w:hAnsi="Arial" w:cs="Arial"/>
        </w:rPr>
        <w:t xml:space="preserve"> que</w:t>
      </w:r>
      <w:r w:rsidR="00FD7E17" w:rsidRPr="00CE6407">
        <w:rPr>
          <w:rFonts w:ascii="Arial" w:hAnsi="Arial" w:cs="Arial"/>
        </w:rPr>
        <w:t xml:space="preserve"> la subestimen, originando un aumento</w:t>
      </w:r>
      <w:r w:rsidR="00CC2674" w:rsidRPr="00CE6407">
        <w:rPr>
          <w:rFonts w:ascii="Arial" w:hAnsi="Arial" w:cs="Arial"/>
        </w:rPr>
        <w:t xml:space="preserve"> artificial</w:t>
      </w:r>
      <w:r w:rsidR="00FD7E17" w:rsidRPr="00CE6407">
        <w:rPr>
          <w:rFonts w:ascii="Arial" w:hAnsi="Arial" w:cs="Arial"/>
        </w:rPr>
        <w:t xml:space="preserve"> en la prevalencia de </w:t>
      </w:r>
      <w:r w:rsidR="00FD7E17" w:rsidRPr="00CE6407">
        <w:rPr>
          <w:rFonts w:ascii="Arial" w:hAnsi="Arial" w:cs="Arial"/>
        </w:rPr>
        <w:lastRenderedPageBreak/>
        <w:t>ERC</w:t>
      </w:r>
      <w:r w:rsidR="00E77D80" w:rsidRPr="00CE6407">
        <w:rPr>
          <w:rFonts w:ascii="Arial" w:hAnsi="Arial" w:cs="Arial"/>
        </w:rPr>
        <w:t>,</w:t>
      </w:r>
      <w:r w:rsidR="00FD7E17" w:rsidRPr="00CE6407">
        <w:rPr>
          <w:rFonts w:ascii="Arial" w:hAnsi="Arial" w:cs="Arial"/>
        </w:rPr>
        <w:t xml:space="preserve"> </w:t>
      </w:r>
      <w:r w:rsidR="0064360F" w:rsidRPr="00CE6407">
        <w:rPr>
          <w:rFonts w:ascii="Arial" w:hAnsi="Arial" w:cs="Arial"/>
        </w:rPr>
        <w:t xml:space="preserve">originando </w:t>
      </w:r>
      <w:r w:rsidR="00FD7E17" w:rsidRPr="00CE6407">
        <w:rPr>
          <w:rFonts w:ascii="Arial" w:hAnsi="Arial" w:cs="Arial"/>
        </w:rPr>
        <w:t>sobrecarga asistencial sobre los sistemas de salud,</w:t>
      </w:r>
      <w:r w:rsidR="00E77D80" w:rsidRPr="00CE6407">
        <w:rPr>
          <w:rFonts w:ascii="Arial" w:hAnsi="Arial" w:cs="Arial"/>
        </w:rPr>
        <w:t xml:space="preserve"> </w:t>
      </w:r>
      <w:r w:rsidR="00FD7E17" w:rsidRPr="00CE6407">
        <w:rPr>
          <w:rFonts w:ascii="Arial" w:hAnsi="Arial" w:cs="Arial"/>
        </w:rPr>
        <w:t xml:space="preserve">aumento </w:t>
      </w:r>
      <w:r w:rsidR="00E77D80" w:rsidRPr="00CE6407">
        <w:rPr>
          <w:rFonts w:ascii="Arial" w:hAnsi="Arial" w:cs="Arial"/>
        </w:rPr>
        <w:t>en</w:t>
      </w:r>
      <w:r w:rsidR="00FD7E17" w:rsidRPr="00CE6407">
        <w:rPr>
          <w:rFonts w:ascii="Arial" w:hAnsi="Arial" w:cs="Arial"/>
        </w:rPr>
        <w:t xml:space="preserve"> </w:t>
      </w:r>
      <w:r w:rsidR="0064360F" w:rsidRPr="00CE6407">
        <w:rPr>
          <w:rFonts w:ascii="Arial" w:hAnsi="Arial" w:cs="Arial"/>
        </w:rPr>
        <w:t>exámenes de evaluación y efectos emocionales en el paciente</w:t>
      </w:r>
      <w:r w:rsidR="00E77D80" w:rsidRPr="00CE6407">
        <w:rPr>
          <w:rFonts w:ascii="Arial" w:hAnsi="Arial" w:cs="Arial"/>
        </w:rPr>
        <w:t>,</w:t>
      </w:r>
      <w:r w:rsidR="0064360F" w:rsidRPr="00CE6407">
        <w:rPr>
          <w:rFonts w:ascii="Arial" w:hAnsi="Arial" w:cs="Arial"/>
        </w:rPr>
        <w:t xml:space="preserve"> al ser catalogado como portador de una </w:t>
      </w:r>
      <w:r w:rsidR="00CC2674" w:rsidRPr="00CE6407">
        <w:rPr>
          <w:rFonts w:ascii="Arial" w:hAnsi="Arial" w:cs="Arial"/>
        </w:rPr>
        <w:t>IRC</w:t>
      </w:r>
      <w:r w:rsidR="00E77D80" w:rsidRPr="00CE6407">
        <w:rPr>
          <w:rFonts w:ascii="Arial" w:hAnsi="Arial" w:cs="Arial"/>
        </w:rPr>
        <w:t xml:space="preserve"> y temer requerir</w:t>
      </w:r>
      <w:r w:rsidR="009532F9" w:rsidRPr="00CE6407">
        <w:rPr>
          <w:rFonts w:ascii="Arial" w:hAnsi="Arial" w:cs="Arial"/>
        </w:rPr>
        <w:t xml:space="preserve"> a futuro</w:t>
      </w:r>
      <w:r w:rsidR="00E77D80" w:rsidRPr="00CE6407">
        <w:rPr>
          <w:rFonts w:ascii="Arial" w:hAnsi="Arial" w:cs="Arial"/>
        </w:rPr>
        <w:t xml:space="preserve"> diálisis crónica</w:t>
      </w:r>
      <w:r w:rsidR="000E7E8F" w:rsidRPr="00CE6407">
        <w:rPr>
          <w:rFonts w:ascii="Arial" w:hAnsi="Arial" w:cs="Arial"/>
          <w:vertAlign w:val="superscript"/>
        </w:rPr>
        <w:t>4,17-19</w:t>
      </w:r>
      <w:r w:rsidR="0064360F" w:rsidRPr="00CE6407">
        <w:rPr>
          <w:rFonts w:ascii="Arial" w:hAnsi="Arial" w:cs="Arial"/>
        </w:rPr>
        <w:t>.</w:t>
      </w:r>
      <w:r w:rsidR="000A13B5" w:rsidRPr="00CE6407">
        <w:rPr>
          <w:rFonts w:ascii="Arial" w:hAnsi="Arial" w:cs="Arial"/>
        </w:rPr>
        <w:t xml:space="preserve"> </w:t>
      </w:r>
    </w:p>
    <w:p w14:paraId="218D6F7C" w14:textId="40CB306C" w:rsidR="00E931F3" w:rsidRPr="00CE6407" w:rsidRDefault="00E5399F" w:rsidP="003C19C0">
      <w:pPr>
        <w:spacing w:line="360" w:lineRule="auto"/>
        <w:rPr>
          <w:rFonts w:ascii="Arial" w:hAnsi="Arial" w:cs="Arial"/>
        </w:rPr>
      </w:pPr>
      <w:r w:rsidRPr="00CE6407">
        <w:rPr>
          <w:rFonts w:ascii="Arial" w:hAnsi="Arial" w:cs="Arial"/>
        </w:rPr>
        <w:t xml:space="preserve">La estimación adecuada de la VFG es importante para </w:t>
      </w:r>
      <w:r w:rsidR="005C5B93" w:rsidRPr="00CE6407">
        <w:rPr>
          <w:rFonts w:ascii="Arial" w:hAnsi="Arial" w:cs="Arial"/>
        </w:rPr>
        <w:t xml:space="preserve">múltiples situaciones clínicas, pero particularmente relevante para </w:t>
      </w:r>
      <w:r w:rsidRPr="00CE6407">
        <w:rPr>
          <w:rFonts w:ascii="Arial" w:hAnsi="Arial" w:cs="Arial"/>
        </w:rPr>
        <w:t>la prescripción de medicamentos</w:t>
      </w:r>
      <w:r w:rsidR="005C5B93" w:rsidRPr="00CE6407">
        <w:rPr>
          <w:rFonts w:ascii="Arial" w:hAnsi="Arial" w:cs="Arial"/>
        </w:rPr>
        <w:t xml:space="preserve"> cuya eliminación es renal</w:t>
      </w:r>
      <w:r w:rsidR="00250604" w:rsidRPr="00CE6407">
        <w:rPr>
          <w:rFonts w:ascii="Arial" w:hAnsi="Arial" w:cs="Arial"/>
          <w:vertAlign w:val="superscript"/>
        </w:rPr>
        <w:t>1</w:t>
      </w:r>
      <w:r w:rsidR="000E7E8F" w:rsidRPr="00CE6407">
        <w:rPr>
          <w:rFonts w:ascii="Arial" w:hAnsi="Arial" w:cs="Arial"/>
          <w:vertAlign w:val="superscript"/>
        </w:rPr>
        <w:t>5</w:t>
      </w:r>
      <w:r w:rsidRPr="00CE6407">
        <w:rPr>
          <w:rFonts w:ascii="Arial" w:hAnsi="Arial" w:cs="Arial"/>
        </w:rPr>
        <w:t xml:space="preserve">. Una subestimación de la VFG puede originar la </w:t>
      </w:r>
      <w:r w:rsidR="009532F9" w:rsidRPr="00CE6407">
        <w:rPr>
          <w:rFonts w:ascii="Arial" w:hAnsi="Arial" w:cs="Arial"/>
        </w:rPr>
        <w:t>administración</w:t>
      </w:r>
      <w:r w:rsidRPr="00CE6407">
        <w:rPr>
          <w:rFonts w:ascii="Arial" w:hAnsi="Arial" w:cs="Arial"/>
        </w:rPr>
        <w:t xml:space="preserve"> de dosis </w:t>
      </w:r>
      <w:r w:rsidR="005C5B93" w:rsidRPr="00CE6407">
        <w:rPr>
          <w:rFonts w:ascii="Arial" w:hAnsi="Arial" w:cs="Arial"/>
        </w:rPr>
        <w:t>inapropiadamente bajas con el potencial fallo terapéutico</w:t>
      </w:r>
      <w:r w:rsidRPr="00CE6407">
        <w:rPr>
          <w:rFonts w:ascii="Arial" w:hAnsi="Arial" w:cs="Arial"/>
        </w:rPr>
        <w:t xml:space="preserve"> (Ej:</w:t>
      </w:r>
      <w:r w:rsidR="008903CA" w:rsidRPr="00CE6407">
        <w:rPr>
          <w:rFonts w:ascii="Arial" w:hAnsi="Arial" w:cs="Arial"/>
        </w:rPr>
        <w:t xml:space="preserve"> </w:t>
      </w:r>
      <w:r w:rsidRPr="00CE6407">
        <w:rPr>
          <w:rFonts w:ascii="Arial" w:hAnsi="Arial" w:cs="Arial"/>
        </w:rPr>
        <w:t>antibióticos)</w:t>
      </w:r>
      <w:r w:rsidR="005C5B93" w:rsidRPr="00CE6407">
        <w:rPr>
          <w:rFonts w:ascii="Arial" w:hAnsi="Arial" w:cs="Arial"/>
        </w:rPr>
        <w:t>,</w:t>
      </w:r>
      <w:r w:rsidRPr="00CE6407">
        <w:rPr>
          <w:rFonts w:ascii="Arial" w:hAnsi="Arial" w:cs="Arial"/>
        </w:rPr>
        <w:t xml:space="preserve"> </w:t>
      </w:r>
      <w:r w:rsidR="005C5B93" w:rsidRPr="00CE6407">
        <w:rPr>
          <w:rFonts w:ascii="Arial" w:hAnsi="Arial" w:cs="Arial"/>
        </w:rPr>
        <w:t xml:space="preserve">mientras que </w:t>
      </w:r>
      <w:r w:rsidRPr="00CE6407">
        <w:rPr>
          <w:rFonts w:ascii="Arial" w:hAnsi="Arial" w:cs="Arial"/>
        </w:rPr>
        <w:t>una sobrestimación</w:t>
      </w:r>
      <w:r w:rsidR="005C5B93" w:rsidRPr="00CE6407">
        <w:rPr>
          <w:rFonts w:ascii="Arial" w:hAnsi="Arial" w:cs="Arial"/>
        </w:rPr>
        <w:t xml:space="preserve"> puede asociarse a</w:t>
      </w:r>
      <w:r w:rsidR="00606797" w:rsidRPr="00CE6407">
        <w:rPr>
          <w:rFonts w:ascii="Arial" w:hAnsi="Arial" w:cs="Arial"/>
        </w:rPr>
        <w:t xml:space="preserve"> la administración de dosis tóxicas</w:t>
      </w:r>
      <w:r w:rsidR="000E7E8F" w:rsidRPr="00CE6407">
        <w:rPr>
          <w:rFonts w:ascii="Arial" w:hAnsi="Arial" w:cs="Arial"/>
          <w:vertAlign w:val="superscript"/>
        </w:rPr>
        <w:t>20</w:t>
      </w:r>
      <w:r w:rsidR="00606797" w:rsidRPr="00CE6407">
        <w:rPr>
          <w:rFonts w:ascii="Arial" w:hAnsi="Arial" w:cs="Arial"/>
        </w:rPr>
        <w:t xml:space="preserve">. </w:t>
      </w:r>
      <w:r w:rsidR="005C5B93" w:rsidRPr="00CE6407">
        <w:rPr>
          <w:rFonts w:ascii="Arial" w:hAnsi="Arial" w:cs="Arial"/>
        </w:rPr>
        <w:t xml:space="preserve">Esto ocurre frecuentemente en los AM habiéndose </w:t>
      </w:r>
      <w:r w:rsidR="00606797" w:rsidRPr="00CE6407">
        <w:rPr>
          <w:rFonts w:ascii="Arial" w:hAnsi="Arial" w:cs="Arial"/>
        </w:rPr>
        <w:t>comunicado que hasta un 10% de los ingresos hospitalarios en mayores de 65 años se deben a reacciones adversas a medicamentos</w:t>
      </w:r>
      <w:r w:rsidR="000E7E8F" w:rsidRPr="00CE6407">
        <w:rPr>
          <w:rFonts w:ascii="Arial" w:hAnsi="Arial" w:cs="Arial"/>
          <w:vertAlign w:val="superscript"/>
        </w:rPr>
        <w:t>21</w:t>
      </w:r>
      <w:r w:rsidR="00606797" w:rsidRPr="00CE6407">
        <w:rPr>
          <w:rFonts w:ascii="Arial" w:hAnsi="Arial" w:cs="Arial"/>
        </w:rPr>
        <w:t>.</w:t>
      </w:r>
    </w:p>
    <w:p w14:paraId="150E39AF" w14:textId="129CF706" w:rsidR="00915048" w:rsidRPr="00CE6407" w:rsidRDefault="00915048" w:rsidP="003C19C0">
      <w:pPr>
        <w:spacing w:line="360" w:lineRule="auto"/>
        <w:rPr>
          <w:rFonts w:ascii="Arial" w:hAnsi="Arial" w:cs="Arial"/>
        </w:rPr>
      </w:pPr>
      <w:r w:rsidRPr="00CE6407">
        <w:rPr>
          <w:rFonts w:ascii="Arial" w:hAnsi="Arial" w:cs="Arial"/>
          <w:b/>
          <w:bCs/>
        </w:rPr>
        <w:t>Evaluación de biomarcadores de VFG en el adulto mayor</w:t>
      </w:r>
    </w:p>
    <w:p w14:paraId="3638A778" w14:textId="4BA1662F" w:rsidR="00E931F3" w:rsidRPr="00CE6407" w:rsidRDefault="00E931F3" w:rsidP="003C19C0">
      <w:pPr>
        <w:spacing w:line="360" w:lineRule="auto"/>
        <w:rPr>
          <w:rFonts w:ascii="Arial" w:hAnsi="Arial" w:cs="Arial"/>
        </w:rPr>
      </w:pPr>
      <w:r w:rsidRPr="00CE6407">
        <w:rPr>
          <w:rFonts w:ascii="Arial" w:hAnsi="Arial" w:cs="Arial"/>
        </w:rPr>
        <w:t xml:space="preserve">Si bien, existen métodos de laboratorio de referencia para medir la VFG (clearance de inulina, iohexol, </w:t>
      </w:r>
      <w:r w:rsidRPr="00CE6407">
        <w:rPr>
          <w:rFonts w:ascii="Arial" w:hAnsi="Arial" w:cs="Arial"/>
          <w:vertAlign w:val="superscript"/>
        </w:rPr>
        <w:t>125</w:t>
      </w:r>
      <w:r w:rsidRPr="00CE6407">
        <w:rPr>
          <w:rFonts w:ascii="Arial" w:hAnsi="Arial" w:cs="Arial"/>
        </w:rPr>
        <w:t xml:space="preserve">I-iothalamato, </w:t>
      </w:r>
      <w:r w:rsidRPr="00CE6407">
        <w:rPr>
          <w:rFonts w:ascii="Arial" w:hAnsi="Arial" w:cs="Arial"/>
          <w:vertAlign w:val="superscript"/>
        </w:rPr>
        <w:t>51</w:t>
      </w:r>
      <w:r w:rsidRPr="00CE6407">
        <w:rPr>
          <w:rFonts w:ascii="Arial" w:hAnsi="Arial" w:cs="Arial"/>
        </w:rPr>
        <w:t>Cr-EDTA,</w:t>
      </w:r>
      <w:r w:rsidRPr="00CE6407">
        <w:rPr>
          <w:rFonts w:ascii="Arial" w:hAnsi="Arial" w:cs="Arial"/>
          <w:sz w:val="18"/>
          <w:szCs w:val="18"/>
        </w:rPr>
        <w:t xml:space="preserve"> </w:t>
      </w:r>
      <w:r w:rsidRPr="00CE6407">
        <w:rPr>
          <w:rFonts w:ascii="Arial" w:hAnsi="Arial" w:cs="Arial"/>
          <w:vertAlign w:val="superscript"/>
        </w:rPr>
        <w:t>99</w:t>
      </w:r>
      <w:r w:rsidRPr="00CE6407">
        <w:rPr>
          <w:rFonts w:ascii="Arial" w:hAnsi="Arial" w:cs="Arial"/>
        </w:rPr>
        <w:t>mTc-DTPA), estos son laboriosos y costosos para ser empleados en</w:t>
      </w:r>
      <w:r w:rsidR="00915048" w:rsidRPr="00CE6407">
        <w:rPr>
          <w:rFonts w:ascii="Arial" w:hAnsi="Arial" w:cs="Arial"/>
        </w:rPr>
        <w:t xml:space="preserve"> </w:t>
      </w:r>
      <w:r w:rsidRPr="00CE6407">
        <w:rPr>
          <w:rFonts w:ascii="Arial" w:hAnsi="Arial" w:cs="Arial"/>
        </w:rPr>
        <w:t>clínica</w:t>
      </w:r>
      <w:r w:rsidRPr="00CE6407">
        <w:rPr>
          <w:rFonts w:ascii="Arial" w:hAnsi="Arial" w:cs="Arial"/>
          <w:vertAlign w:val="superscript"/>
        </w:rPr>
        <w:t>2</w:t>
      </w:r>
      <w:r w:rsidR="000E7E8F" w:rsidRPr="00CE6407">
        <w:rPr>
          <w:rFonts w:ascii="Arial" w:hAnsi="Arial" w:cs="Arial"/>
          <w:vertAlign w:val="superscript"/>
        </w:rPr>
        <w:t>2</w:t>
      </w:r>
      <w:r w:rsidRPr="00CE6407">
        <w:rPr>
          <w:rFonts w:ascii="Arial" w:hAnsi="Arial" w:cs="Arial"/>
          <w:vertAlign w:val="superscript"/>
        </w:rPr>
        <w:t>-2</w:t>
      </w:r>
      <w:r w:rsidR="000E7E8F" w:rsidRPr="00CE6407">
        <w:rPr>
          <w:rFonts w:ascii="Arial" w:hAnsi="Arial" w:cs="Arial"/>
          <w:vertAlign w:val="superscript"/>
        </w:rPr>
        <w:t>5</w:t>
      </w:r>
      <w:r w:rsidRPr="00CE6407">
        <w:rPr>
          <w:rFonts w:ascii="Arial" w:hAnsi="Arial" w:cs="Arial"/>
        </w:rPr>
        <w:t>.</w:t>
      </w:r>
      <w:r w:rsidR="00915048" w:rsidRPr="00CE6407">
        <w:rPr>
          <w:rFonts w:ascii="Arial" w:hAnsi="Arial" w:cs="Arial"/>
        </w:rPr>
        <w:t xml:space="preserve"> Es por esta razón que la VFG es habitualmente estimada a partir de biomarcadores cuya concentración sérica es inversamente proporcional a la VFG</w:t>
      </w:r>
      <w:r w:rsidR="000E7E8F" w:rsidRPr="00CE6407">
        <w:rPr>
          <w:rFonts w:ascii="Arial" w:hAnsi="Arial" w:cs="Arial"/>
          <w:vertAlign w:val="superscript"/>
        </w:rPr>
        <w:t>26</w:t>
      </w:r>
      <w:r w:rsidR="00915048" w:rsidRPr="00CE6407">
        <w:rPr>
          <w:rFonts w:ascii="Arial" w:hAnsi="Arial" w:cs="Arial"/>
        </w:rPr>
        <w:t>. De estos, los más utilizados son la creatinina y la cistatina C, cuyo rendimiento en el AM analizaremos a continuación.</w:t>
      </w:r>
    </w:p>
    <w:p w14:paraId="171654C7" w14:textId="4D6988CA" w:rsidR="007F5A85" w:rsidRPr="00CE6407" w:rsidRDefault="00F80115" w:rsidP="003C19C0">
      <w:pPr>
        <w:spacing w:line="360" w:lineRule="auto"/>
        <w:rPr>
          <w:rFonts w:ascii="Arial" w:hAnsi="Arial" w:cs="Arial"/>
        </w:rPr>
      </w:pPr>
      <w:r w:rsidRPr="00CE6407">
        <w:rPr>
          <w:rFonts w:ascii="Arial" w:hAnsi="Arial" w:cs="Arial"/>
          <w:b/>
          <w:bCs/>
        </w:rPr>
        <w:t>La creatinina sérica</w:t>
      </w:r>
      <w:r w:rsidRPr="00CE6407">
        <w:rPr>
          <w:rFonts w:ascii="Arial" w:hAnsi="Arial" w:cs="Arial"/>
        </w:rPr>
        <w:t xml:space="preserve"> (Scr) </w:t>
      </w:r>
      <w:r w:rsidR="00D162CD" w:rsidRPr="00CE6407">
        <w:rPr>
          <w:rFonts w:ascii="Arial" w:hAnsi="Arial" w:cs="Arial"/>
        </w:rPr>
        <w:t>es un producto metabólico de la creatina y la fosfocreatina, cuyos depósitos están en el músculo estriado. Su eliminación depende fundamentalmente de la filtración glomerular, por lo que sus niveles plasmáticos se elevan al existir una disminución de la VFG. C</w:t>
      </w:r>
      <w:r w:rsidRPr="00CE6407">
        <w:rPr>
          <w:rFonts w:ascii="Arial" w:hAnsi="Arial" w:cs="Arial"/>
        </w:rPr>
        <w:t xml:space="preserve">uando está crónicamente elevada permite establecer con seguridad que el paciente tiene una IRC. </w:t>
      </w:r>
      <w:r w:rsidR="00B277D3" w:rsidRPr="00CE6407">
        <w:rPr>
          <w:rFonts w:ascii="Arial" w:hAnsi="Arial" w:cs="Arial"/>
        </w:rPr>
        <w:t>Sin embargo</w:t>
      </w:r>
      <w:r w:rsidRPr="00CE6407">
        <w:rPr>
          <w:rFonts w:ascii="Arial" w:hAnsi="Arial" w:cs="Arial"/>
        </w:rPr>
        <w:t xml:space="preserve">, cuando está en rangos normales, no asegura la normalidad de la </w:t>
      </w:r>
      <w:r w:rsidR="00B277D3" w:rsidRPr="00CE6407">
        <w:rPr>
          <w:rFonts w:ascii="Arial" w:hAnsi="Arial" w:cs="Arial"/>
        </w:rPr>
        <w:t>VFG (insuficiencia renal oculta)</w:t>
      </w:r>
      <w:r w:rsidR="002C29CB" w:rsidRPr="00CE6407">
        <w:rPr>
          <w:rFonts w:ascii="Arial" w:hAnsi="Arial" w:cs="Arial"/>
          <w:vertAlign w:val="superscript"/>
        </w:rPr>
        <w:t>20,27</w:t>
      </w:r>
      <w:r w:rsidRPr="00CE6407">
        <w:rPr>
          <w:rFonts w:ascii="Arial" w:hAnsi="Arial" w:cs="Arial"/>
        </w:rPr>
        <w:t xml:space="preserve">. </w:t>
      </w:r>
      <w:r w:rsidR="00373621" w:rsidRPr="00CE6407">
        <w:rPr>
          <w:rFonts w:ascii="Arial" w:hAnsi="Arial" w:cs="Arial"/>
        </w:rPr>
        <w:t>Los niveles de S</w:t>
      </w:r>
      <w:r w:rsidR="005143FE" w:rsidRPr="00CE6407">
        <w:rPr>
          <w:rFonts w:ascii="Arial" w:hAnsi="Arial" w:cs="Arial"/>
        </w:rPr>
        <w:t>Cr</w:t>
      </w:r>
      <w:r w:rsidR="00373621" w:rsidRPr="00CE6407">
        <w:rPr>
          <w:rFonts w:ascii="Arial" w:hAnsi="Arial" w:cs="Arial"/>
        </w:rPr>
        <w:t xml:space="preserve"> comienzan a elevarse </w:t>
      </w:r>
      <w:r w:rsidR="00B277D3" w:rsidRPr="00CE6407">
        <w:rPr>
          <w:rFonts w:ascii="Arial" w:hAnsi="Arial" w:cs="Arial"/>
        </w:rPr>
        <w:t xml:space="preserve">de manera significativa </w:t>
      </w:r>
      <w:r w:rsidR="00373621" w:rsidRPr="00CE6407">
        <w:rPr>
          <w:rFonts w:ascii="Arial" w:hAnsi="Arial" w:cs="Arial"/>
        </w:rPr>
        <w:t>cuando al menos se ha perdido un 50% de la VFG</w:t>
      </w:r>
      <w:r w:rsidR="00907A5A" w:rsidRPr="00CE6407">
        <w:rPr>
          <w:rFonts w:ascii="Arial" w:hAnsi="Arial" w:cs="Arial"/>
          <w:vertAlign w:val="superscript"/>
        </w:rPr>
        <w:t>2</w:t>
      </w:r>
      <w:r w:rsidR="002C29CB" w:rsidRPr="00CE6407">
        <w:rPr>
          <w:rFonts w:ascii="Arial" w:hAnsi="Arial" w:cs="Arial"/>
          <w:vertAlign w:val="superscript"/>
        </w:rPr>
        <w:t>7</w:t>
      </w:r>
      <w:r w:rsidR="00373621" w:rsidRPr="00CE6407">
        <w:rPr>
          <w:rFonts w:ascii="Arial" w:hAnsi="Arial" w:cs="Arial"/>
        </w:rPr>
        <w:t xml:space="preserve">. Por ello </w:t>
      </w:r>
      <w:r w:rsidR="006251AF" w:rsidRPr="00CE6407">
        <w:rPr>
          <w:rFonts w:ascii="Arial" w:hAnsi="Arial" w:cs="Arial"/>
        </w:rPr>
        <w:t>la S</w:t>
      </w:r>
      <w:r w:rsidR="005143FE" w:rsidRPr="00CE6407">
        <w:rPr>
          <w:rFonts w:ascii="Arial" w:hAnsi="Arial" w:cs="Arial"/>
        </w:rPr>
        <w:t>C</w:t>
      </w:r>
      <w:r w:rsidR="006251AF" w:rsidRPr="00CE6407">
        <w:rPr>
          <w:rFonts w:ascii="Arial" w:hAnsi="Arial" w:cs="Arial"/>
        </w:rPr>
        <w:t xml:space="preserve">r </w:t>
      </w:r>
      <w:r w:rsidR="00373621" w:rsidRPr="00CE6407">
        <w:rPr>
          <w:rFonts w:ascii="Arial" w:hAnsi="Arial" w:cs="Arial"/>
        </w:rPr>
        <w:t>no es un marcador</w:t>
      </w:r>
      <w:r w:rsidR="00B277D3" w:rsidRPr="00CE6407">
        <w:rPr>
          <w:rFonts w:ascii="Arial" w:hAnsi="Arial" w:cs="Arial"/>
        </w:rPr>
        <w:t xml:space="preserve"> sensible</w:t>
      </w:r>
      <w:r w:rsidR="00373621" w:rsidRPr="00CE6407">
        <w:rPr>
          <w:rFonts w:ascii="Arial" w:hAnsi="Arial" w:cs="Arial"/>
        </w:rPr>
        <w:t xml:space="preserve"> para </w:t>
      </w:r>
      <w:r w:rsidR="00B277D3" w:rsidRPr="00CE6407">
        <w:rPr>
          <w:rFonts w:ascii="Arial" w:hAnsi="Arial" w:cs="Arial"/>
        </w:rPr>
        <w:t xml:space="preserve">diagnosticar </w:t>
      </w:r>
      <w:r w:rsidR="00373621" w:rsidRPr="00CE6407">
        <w:rPr>
          <w:rFonts w:ascii="Arial" w:hAnsi="Arial" w:cs="Arial"/>
        </w:rPr>
        <w:t>una ERC</w:t>
      </w:r>
      <w:r w:rsidR="002C29CB" w:rsidRPr="00CE6407">
        <w:rPr>
          <w:rFonts w:ascii="Arial" w:hAnsi="Arial" w:cs="Arial"/>
          <w:vertAlign w:val="superscript"/>
        </w:rPr>
        <w:t>20</w:t>
      </w:r>
      <w:r w:rsidR="00373621" w:rsidRPr="00CE6407">
        <w:rPr>
          <w:rFonts w:ascii="Arial" w:hAnsi="Arial" w:cs="Arial"/>
        </w:rPr>
        <w:t xml:space="preserve">. </w:t>
      </w:r>
      <w:r w:rsidR="006B6174" w:rsidRPr="00CE6407">
        <w:rPr>
          <w:rFonts w:ascii="Arial" w:hAnsi="Arial" w:cs="Arial"/>
        </w:rPr>
        <w:t xml:space="preserve">Esto es particularmente importante en los AM, cuya producción de creatinina es menor </w:t>
      </w:r>
      <w:r w:rsidR="00DA6455" w:rsidRPr="00CE6407">
        <w:rPr>
          <w:rFonts w:ascii="Arial" w:hAnsi="Arial" w:cs="Arial"/>
        </w:rPr>
        <w:t>en relación con</w:t>
      </w:r>
      <w:r w:rsidR="006B6174" w:rsidRPr="00CE6407">
        <w:rPr>
          <w:rFonts w:ascii="Arial" w:hAnsi="Arial" w:cs="Arial"/>
        </w:rPr>
        <w:t xml:space="preserve"> su menor masa muscular</w:t>
      </w:r>
      <w:r w:rsidR="0041643B" w:rsidRPr="00CE6407">
        <w:rPr>
          <w:rFonts w:ascii="Arial" w:hAnsi="Arial" w:cs="Arial"/>
          <w:vertAlign w:val="superscript"/>
        </w:rPr>
        <w:t>27</w:t>
      </w:r>
      <w:r w:rsidR="002C29CB" w:rsidRPr="00CE6407">
        <w:rPr>
          <w:rFonts w:ascii="Arial" w:hAnsi="Arial" w:cs="Arial"/>
          <w:vertAlign w:val="superscript"/>
        </w:rPr>
        <w:t>-30</w:t>
      </w:r>
      <w:r w:rsidR="008912E0" w:rsidRPr="00CE6407">
        <w:rPr>
          <w:rFonts w:ascii="Arial" w:hAnsi="Arial" w:cs="Arial"/>
        </w:rPr>
        <w:t>.</w:t>
      </w:r>
      <w:r w:rsidR="00734BEC" w:rsidRPr="00CE6407">
        <w:rPr>
          <w:rFonts w:ascii="Arial" w:hAnsi="Arial" w:cs="Arial"/>
        </w:rPr>
        <w:t xml:space="preserve"> </w:t>
      </w:r>
      <w:r w:rsidR="005720A4" w:rsidRPr="00CE6407">
        <w:rPr>
          <w:rFonts w:ascii="Arial" w:hAnsi="Arial" w:cs="Arial"/>
        </w:rPr>
        <w:t>También influye la dieta, ya que las concentraciones de creatinina descienden en los sujetos que ingieren pocas</w:t>
      </w:r>
      <w:r w:rsidR="006E20B1" w:rsidRPr="00CE6407">
        <w:rPr>
          <w:rFonts w:ascii="Arial" w:hAnsi="Arial" w:cs="Arial"/>
        </w:rPr>
        <w:t xml:space="preserve"> proteínas </w:t>
      </w:r>
      <w:r w:rsidR="00144569" w:rsidRPr="00CE6407">
        <w:rPr>
          <w:rFonts w:ascii="Arial" w:hAnsi="Arial" w:cs="Arial"/>
        </w:rPr>
        <w:t>y se eleva frente a la ingesta de carne</w:t>
      </w:r>
      <w:r w:rsidR="002C29CB" w:rsidRPr="00CE6407">
        <w:rPr>
          <w:rFonts w:ascii="Arial" w:hAnsi="Arial" w:cs="Arial"/>
          <w:vertAlign w:val="superscript"/>
        </w:rPr>
        <w:t>15,18,27,31,32</w:t>
      </w:r>
      <w:r w:rsidR="005720A4" w:rsidRPr="00CE6407">
        <w:rPr>
          <w:rFonts w:ascii="Arial" w:hAnsi="Arial" w:cs="Arial"/>
        </w:rPr>
        <w:t xml:space="preserve">. </w:t>
      </w:r>
      <w:r w:rsidR="008912E0" w:rsidRPr="00CE6407">
        <w:rPr>
          <w:rFonts w:ascii="Arial" w:hAnsi="Arial" w:cs="Arial"/>
        </w:rPr>
        <w:t xml:space="preserve"> </w:t>
      </w:r>
      <w:r w:rsidR="00734BEC" w:rsidRPr="00CE6407">
        <w:rPr>
          <w:rFonts w:ascii="Arial" w:hAnsi="Arial" w:cs="Arial"/>
        </w:rPr>
        <w:t>A pesar</w:t>
      </w:r>
      <w:r w:rsidR="00EF311C" w:rsidRPr="00CE6407">
        <w:rPr>
          <w:rFonts w:ascii="Arial" w:hAnsi="Arial" w:cs="Arial"/>
        </w:rPr>
        <w:t xml:space="preserve"> de</w:t>
      </w:r>
      <w:r w:rsidR="00734BEC" w:rsidRPr="00CE6407">
        <w:rPr>
          <w:rFonts w:ascii="Arial" w:hAnsi="Arial" w:cs="Arial"/>
        </w:rPr>
        <w:t xml:space="preserve"> que el ClCr/24 h disminuye con la edad en individuos sanos, ello no se asocia a un incremento de la SCr</w:t>
      </w:r>
      <w:r w:rsidR="00DC6E68" w:rsidRPr="00CE6407">
        <w:rPr>
          <w:rFonts w:ascii="Arial" w:hAnsi="Arial" w:cs="Arial"/>
          <w:vertAlign w:val="superscript"/>
        </w:rPr>
        <w:t>3</w:t>
      </w:r>
      <w:r w:rsidR="002C29CB" w:rsidRPr="00CE6407">
        <w:rPr>
          <w:rFonts w:ascii="Arial" w:hAnsi="Arial" w:cs="Arial"/>
          <w:vertAlign w:val="superscript"/>
        </w:rPr>
        <w:t>3</w:t>
      </w:r>
      <w:r w:rsidR="00734BEC" w:rsidRPr="00CE6407">
        <w:rPr>
          <w:rFonts w:ascii="Arial" w:hAnsi="Arial" w:cs="Arial"/>
        </w:rPr>
        <w:t xml:space="preserve">. Esto ocurre además de la disminución de su producción </w:t>
      </w:r>
      <w:r w:rsidR="00790071" w:rsidRPr="00CE6407">
        <w:rPr>
          <w:rFonts w:ascii="Arial" w:hAnsi="Arial" w:cs="Arial"/>
        </w:rPr>
        <w:t>por</w:t>
      </w:r>
      <w:r w:rsidR="00734BEC" w:rsidRPr="00CE6407">
        <w:rPr>
          <w:rFonts w:ascii="Arial" w:hAnsi="Arial" w:cs="Arial"/>
        </w:rPr>
        <w:t xml:space="preserve"> un manejo tubular renal diferente</w:t>
      </w:r>
      <w:r w:rsidR="002C29CB" w:rsidRPr="00CE6407">
        <w:rPr>
          <w:rFonts w:ascii="Arial" w:hAnsi="Arial" w:cs="Arial"/>
          <w:vertAlign w:val="superscript"/>
        </w:rPr>
        <w:t>7</w:t>
      </w:r>
      <w:r w:rsidR="00734BEC" w:rsidRPr="00CE6407">
        <w:rPr>
          <w:rFonts w:ascii="Arial" w:hAnsi="Arial" w:cs="Arial"/>
        </w:rPr>
        <w:t>.</w:t>
      </w:r>
    </w:p>
    <w:p w14:paraId="19CBF831" w14:textId="085895FF" w:rsidR="00790071" w:rsidRPr="00CE6407" w:rsidRDefault="0003093A" w:rsidP="003C19C0">
      <w:pPr>
        <w:spacing w:line="360" w:lineRule="auto"/>
        <w:rPr>
          <w:rFonts w:ascii="Arial" w:hAnsi="Arial" w:cs="Arial"/>
        </w:rPr>
      </w:pPr>
      <w:r w:rsidRPr="00CE6407">
        <w:rPr>
          <w:rFonts w:ascii="Arial" w:hAnsi="Arial" w:cs="Arial"/>
        </w:rPr>
        <w:lastRenderedPageBreak/>
        <w:t>Es</w:t>
      </w:r>
      <w:r w:rsidR="001A0991" w:rsidRPr="00CE6407">
        <w:rPr>
          <w:rFonts w:ascii="Arial" w:hAnsi="Arial" w:cs="Arial"/>
        </w:rPr>
        <w:t xml:space="preserve"> importante </w:t>
      </w:r>
      <w:r w:rsidRPr="00CE6407">
        <w:rPr>
          <w:rFonts w:ascii="Arial" w:hAnsi="Arial" w:cs="Arial"/>
        </w:rPr>
        <w:t>conocer</w:t>
      </w:r>
      <w:r w:rsidR="001A0991" w:rsidRPr="00CE6407">
        <w:rPr>
          <w:rFonts w:ascii="Arial" w:hAnsi="Arial" w:cs="Arial"/>
        </w:rPr>
        <w:t xml:space="preserve"> que la medición de la </w:t>
      </w:r>
      <w:r w:rsidR="00817B12" w:rsidRPr="00CE6407">
        <w:rPr>
          <w:rFonts w:ascii="Arial" w:hAnsi="Arial" w:cs="Arial"/>
        </w:rPr>
        <w:t>SCr</w:t>
      </w:r>
      <w:r w:rsidR="001A0991" w:rsidRPr="00CE6407">
        <w:rPr>
          <w:rFonts w:ascii="Arial" w:hAnsi="Arial" w:cs="Arial"/>
        </w:rPr>
        <w:t xml:space="preserve"> con método</w:t>
      </w:r>
      <w:r w:rsidR="006B6174" w:rsidRPr="00CE6407">
        <w:rPr>
          <w:rFonts w:ascii="Arial" w:hAnsi="Arial" w:cs="Arial"/>
        </w:rPr>
        <w:t>s</w:t>
      </w:r>
      <w:r w:rsidR="001A0991" w:rsidRPr="00CE6407">
        <w:rPr>
          <w:rFonts w:ascii="Arial" w:hAnsi="Arial" w:cs="Arial"/>
        </w:rPr>
        <w:t xml:space="preserve"> </w:t>
      </w:r>
      <w:r w:rsidR="00606AE3" w:rsidRPr="00CE6407">
        <w:rPr>
          <w:rFonts w:ascii="Arial" w:hAnsi="Arial" w:cs="Arial"/>
        </w:rPr>
        <w:t>colorimétrico</w:t>
      </w:r>
      <w:r w:rsidR="006B6174" w:rsidRPr="00CE6407">
        <w:rPr>
          <w:rFonts w:ascii="Arial" w:hAnsi="Arial" w:cs="Arial"/>
        </w:rPr>
        <w:t>s</w:t>
      </w:r>
      <w:r w:rsidR="001A0991" w:rsidRPr="00CE6407">
        <w:rPr>
          <w:rFonts w:ascii="Arial" w:hAnsi="Arial" w:cs="Arial"/>
        </w:rPr>
        <w:t xml:space="preserve"> sobre</w:t>
      </w:r>
      <w:r w:rsidR="00DA6455" w:rsidRPr="00CE6407">
        <w:rPr>
          <w:rFonts w:ascii="Arial" w:hAnsi="Arial" w:cs="Arial"/>
        </w:rPr>
        <w:t>e</w:t>
      </w:r>
      <w:r w:rsidR="001A0991" w:rsidRPr="00CE6407">
        <w:rPr>
          <w:rFonts w:ascii="Arial" w:hAnsi="Arial" w:cs="Arial"/>
        </w:rPr>
        <w:t xml:space="preserve">stima su valor real, ya que además de detectar </w:t>
      </w:r>
      <w:r w:rsidR="006B6174" w:rsidRPr="00CE6407">
        <w:rPr>
          <w:rFonts w:ascii="Arial" w:hAnsi="Arial" w:cs="Arial"/>
        </w:rPr>
        <w:t>creatinina</w:t>
      </w:r>
      <w:r w:rsidR="001A0991" w:rsidRPr="00CE6407">
        <w:rPr>
          <w:rFonts w:ascii="Arial" w:hAnsi="Arial" w:cs="Arial"/>
        </w:rPr>
        <w:t xml:space="preserve"> detecta a otros cromógenos. Por ello, para utilizar la concentración </w:t>
      </w:r>
      <w:r w:rsidR="00606AE3" w:rsidRPr="00CE6407">
        <w:rPr>
          <w:rFonts w:ascii="Arial" w:hAnsi="Arial" w:cs="Arial"/>
        </w:rPr>
        <w:t xml:space="preserve">de </w:t>
      </w:r>
      <w:r w:rsidR="00817B12" w:rsidRPr="00CE6407">
        <w:rPr>
          <w:rFonts w:ascii="Arial" w:hAnsi="Arial" w:cs="Arial"/>
        </w:rPr>
        <w:t>SCr</w:t>
      </w:r>
      <w:r w:rsidR="00606AE3" w:rsidRPr="00CE6407">
        <w:rPr>
          <w:rFonts w:ascii="Arial" w:hAnsi="Arial" w:cs="Arial"/>
        </w:rPr>
        <w:t xml:space="preserve"> en las fórmulas de estimación de la VFG deben usarse métodos de medición estandarizados (IDMS)</w:t>
      </w:r>
      <w:r w:rsidR="002C29CB" w:rsidRPr="00CE6407">
        <w:rPr>
          <w:rFonts w:ascii="Arial" w:hAnsi="Arial" w:cs="Arial"/>
          <w:vertAlign w:val="superscript"/>
        </w:rPr>
        <w:t>24,27</w:t>
      </w:r>
      <w:r w:rsidR="00606AE3" w:rsidRPr="00CE6407">
        <w:rPr>
          <w:rFonts w:ascii="Arial" w:hAnsi="Arial" w:cs="Arial"/>
        </w:rPr>
        <w:t xml:space="preserve">. El no hacerlo, al utilizar un valor de </w:t>
      </w:r>
      <w:r w:rsidR="00817B12" w:rsidRPr="00CE6407">
        <w:rPr>
          <w:rFonts w:ascii="Arial" w:hAnsi="Arial" w:cs="Arial"/>
        </w:rPr>
        <w:t>SCr</w:t>
      </w:r>
      <w:r w:rsidR="00606AE3" w:rsidRPr="00CE6407">
        <w:rPr>
          <w:rFonts w:ascii="Arial" w:hAnsi="Arial" w:cs="Arial"/>
        </w:rPr>
        <w:t xml:space="preserve"> mayor que el real</w:t>
      </w:r>
      <w:r w:rsidR="007C371F" w:rsidRPr="00CE6407">
        <w:rPr>
          <w:rFonts w:ascii="Arial" w:hAnsi="Arial" w:cs="Arial"/>
        </w:rPr>
        <w:t>,</w:t>
      </w:r>
      <w:r w:rsidR="00606AE3" w:rsidRPr="00CE6407">
        <w:rPr>
          <w:rFonts w:ascii="Arial" w:hAnsi="Arial" w:cs="Arial"/>
        </w:rPr>
        <w:t xml:space="preserve"> producirá una estimación de la VFG </w:t>
      </w:r>
      <w:r w:rsidR="00817B12" w:rsidRPr="00CE6407">
        <w:rPr>
          <w:rFonts w:ascii="Arial" w:hAnsi="Arial" w:cs="Arial"/>
        </w:rPr>
        <w:t>menor</w:t>
      </w:r>
      <w:r w:rsidR="00606AE3" w:rsidRPr="00CE6407">
        <w:rPr>
          <w:rFonts w:ascii="Arial" w:hAnsi="Arial" w:cs="Arial"/>
        </w:rPr>
        <w:t>.</w:t>
      </w:r>
    </w:p>
    <w:p w14:paraId="7C4E5DA7" w14:textId="2016FEF5" w:rsidR="00922795" w:rsidRPr="00CE6407" w:rsidRDefault="006B6174" w:rsidP="003C19C0">
      <w:pPr>
        <w:spacing w:line="360" w:lineRule="auto"/>
        <w:rPr>
          <w:rFonts w:ascii="Arial" w:hAnsi="Arial" w:cs="Arial"/>
        </w:rPr>
      </w:pPr>
      <w:r w:rsidRPr="00CE6407">
        <w:rPr>
          <w:rFonts w:ascii="Arial" w:hAnsi="Arial" w:cs="Arial"/>
          <w:b/>
        </w:rPr>
        <w:t>La cistatina C (CysC)</w:t>
      </w:r>
      <w:r w:rsidRPr="00CE6407">
        <w:rPr>
          <w:rFonts w:ascii="Arial" w:hAnsi="Arial" w:cs="Arial"/>
        </w:rPr>
        <w:t xml:space="preserve"> es un inhibidor de proteasa producida en todas las células nucleadas, siendo liberada al plasma por éstas a una tasa constante. Es filtrada libremente a nivel glomerular y luego reabsorbida prácticamente en su totalidad en el túbulo proximal, donde es eficientemente catabolizada. Por lo tanto, sus concentraciones plasmáticas son dependientes de la filtración glomerular, teniendo una relación inversa con la VFG</w:t>
      </w:r>
      <w:r w:rsidR="002C29CB" w:rsidRPr="00CE6407">
        <w:rPr>
          <w:rFonts w:ascii="Arial" w:hAnsi="Arial" w:cs="Arial"/>
          <w:vertAlign w:val="superscript"/>
        </w:rPr>
        <w:t>34</w:t>
      </w:r>
      <w:r w:rsidRPr="00CE6407">
        <w:rPr>
          <w:rFonts w:ascii="Arial" w:hAnsi="Arial" w:cs="Arial"/>
        </w:rPr>
        <w:t>. Sus niveles plasmáticos, a diferencia de la creatinina, no están influidos por la masa muscular, dieta o raza; y están menos determinados por el género y la edad</w:t>
      </w:r>
      <w:r w:rsidR="002C29CB" w:rsidRPr="00CE6407">
        <w:rPr>
          <w:rFonts w:ascii="Arial" w:hAnsi="Arial" w:cs="Arial"/>
          <w:vertAlign w:val="superscript"/>
        </w:rPr>
        <w:t>35</w:t>
      </w:r>
      <w:r w:rsidRPr="00CE6407">
        <w:rPr>
          <w:rFonts w:ascii="Arial" w:hAnsi="Arial" w:cs="Arial"/>
        </w:rPr>
        <w:t>. Estas razones la hacen atractiva como biomarcador alternativo o complementario a la SCr para la estimación de la VFG.</w:t>
      </w:r>
    </w:p>
    <w:p w14:paraId="30D59664" w14:textId="77777777" w:rsidR="00922795" w:rsidRPr="00CE6407" w:rsidRDefault="00922795" w:rsidP="003C19C0">
      <w:pPr>
        <w:spacing w:line="360" w:lineRule="auto"/>
        <w:rPr>
          <w:rFonts w:ascii="Arial" w:hAnsi="Arial" w:cs="Arial"/>
          <w:b/>
          <w:bCs/>
        </w:rPr>
      </w:pPr>
      <w:r w:rsidRPr="00CE6407">
        <w:rPr>
          <w:rFonts w:ascii="Arial" w:hAnsi="Arial" w:cs="Arial"/>
          <w:b/>
          <w:bCs/>
        </w:rPr>
        <w:t>Rol del clearance de creatinina en la estimación de la VFG en el adulto mayor</w:t>
      </w:r>
    </w:p>
    <w:p w14:paraId="533251DB" w14:textId="2A9500CD" w:rsidR="00CD629A" w:rsidRPr="00CE6407" w:rsidRDefault="00790071" w:rsidP="003C19C0">
      <w:pPr>
        <w:spacing w:line="360" w:lineRule="auto"/>
        <w:rPr>
          <w:rFonts w:ascii="Arial" w:hAnsi="Arial" w:cs="Arial"/>
        </w:rPr>
      </w:pPr>
      <w:r w:rsidRPr="00CE6407">
        <w:rPr>
          <w:rFonts w:ascii="Arial" w:hAnsi="Arial" w:cs="Arial"/>
          <w:b/>
          <w:bCs/>
        </w:rPr>
        <w:t>El ClCr/24</w:t>
      </w:r>
      <w:r w:rsidR="00DA6455" w:rsidRPr="00CE6407">
        <w:rPr>
          <w:rFonts w:ascii="Arial" w:hAnsi="Arial" w:cs="Arial"/>
          <w:b/>
          <w:bCs/>
        </w:rPr>
        <w:t>-</w:t>
      </w:r>
      <w:r w:rsidRPr="00CE6407">
        <w:rPr>
          <w:rFonts w:ascii="Arial" w:hAnsi="Arial" w:cs="Arial"/>
        </w:rPr>
        <w:t xml:space="preserve">h ha sido por muchos años la prueba más </w:t>
      </w:r>
      <w:r w:rsidR="009004B6" w:rsidRPr="00CE6407">
        <w:rPr>
          <w:rFonts w:ascii="Arial" w:hAnsi="Arial" w:cs="Arial"/>
        </w:rPr>
        <w:t>utilizada</w:t>
      </w:r>
      <w:r w:rsidRPr="00CE6407">
        <w:rPr>
          <w:rFonts w:ascii="Arial" w:hAnsi="Arial" w:cs="Arial"/>
        </w:rPr>
        <w:t xml:space="preserve"> para </w:t>
      </w:r>
      <w:r w:rsidR="009004B6" w:rsidRPr="00CE6407">
        <w:rPr>
          <w:rFonts w:ascii="Arial" w:hAnsi="Arial" w:cs="Arial"/>
        </w:rPr>
        <w:t>estimar</w:t>
      </w:r>
      <w:r w:rsidRPr="00CE6407">
        <w:rPr>
          <w:rFonts w:ascii="Arial" w:hAnsi="Arial" w:cs="Arial"/>
        </w:rPr>
        <w:t xml:space="preserve"> la VFG. Durante </w:t>
      </w:r>
      <w:r w:rsidR="009F3CAC" w:rsidRPr="00CE6407">
        <w:rPr>
          <w:rFonts w:ascii="Arial" w:hAnsi="Arial" w:cs="Arial"/>
        </w:rPr>
        <w:t>las últimas décadas</w:t>
      </w:r>
      <w:r w:rsidR="007F5A85" w:rsidRPr="00CE6407">
        <w:rPr>
          <w:rFonts w:ascii="Arial" w:hAnsi="Arial" w:cs="Arial"/>
        </w:rPr>
        <w:t xml:space="preserve"> </w:t>
      </w:r>
      <w:r w:rsidRPr="00CE6407">
        <w:rPr>
          <w:rFonts w:ascii="Arial" w:hAnsi="Arial" w:cs="Arial"/>
        </w:rPr>
        <w:t xml:space="preserve">su solicitud se ha reducido por la </w:t>
      </w:r>
      <w:r w:rsidR="009004B6" w:rsidRPr="00CE6407">
        <w:rPr>
          <w:rFonts w:ascii="Arial" w:hAnsi="Arial" w:cs="Arial"/>
        </w:rPr>
        <w:t>utilización</w:t>
      </w:r>
      <w:r w:rsidRPr="00CE6407">
        <w:rPr>
          <w:rFonts w:ascii="Arial" w:hAnsi="Arial" w:cs="Arial"/>
        </w:rPr>
        <w:t xml:space="preserve"> cada vez mayor de fórmulas </w:t>
      </w:r>
      <w:r w:rsidR="008E50F7" w:rsidRPr="00CE6407">
        <w:rPr>
          <w:rFonts w:ascii="Arial" w:hAnsi="Arial" w:cs="Arial"/>
        </w:rPr>
        <w:t>para estimar</w:t>
      </w:r>
      <w:r w:rsidR="00CD629A" w:rsidRPr="00CE6407">
        <w:rPr>
          <w:rFonts w:ascii="Arial" w:hAnsi="Arial" w:cs="Arial"/>
        </w:rPr>
        <w:t xml:space="preserve"> la VFG</w:t>
      </w:r>
      <w:r w:rsidR="008E50F7" w:rsidRPr="00CE6407">
        <w:rPr>
          <w:rFonts w:ascii="Arial" w:hAnsi="Arial" w:cs="Arial"/>
        </w:rPr>
        <w:t>,</w:t>
      </w:r>
      <w:r w:rsidR="00CD629A" w:rsidRPr="00CE6407">
        <w:rPr>
          <w:rFonts w:ascii="Arial" w:hAnsi="Arial" w:cs="Arial"/>
        </w:rPr>
        <w:t xml:space="preserve"> tanto por las recomendaciones </w:t>
      </w:r>
      <w:r w:rsidR="009004B6" w:rsidRPr="00CE6407">
        <w:rPr>
          <w:rFonts w:ascii="Arial" w:hAnsi="Arial" w:cs="Arial"/>
        </w:rPr>
        <w:t>internacionales</w:t>
      </w:r>
      <w:r w:rsidR="00CD629A" w:rsidRPr="00CE6407">
        <w:rPr>
          <w:rFonts w:ascii="Arial" w:hAnsi="Arial" w:cs="Arial"/>
        </w:rPr>
        <w:t xml:space="preserve"> como</w:t>
      </w:r>
      <w:r w:rsidR="008E50F7" w:rsidRPr="00CE6407">
        <w:rPr>
          <w:rFonts w:ascii="Arial" w:hAnsi="Arial" w:cs="Arial"/>
        </w:rPr>
        <w:t xml:space="preserve"> su facilidad</w:t>
      </w:r>
      <w:r w:rsidR="00CD629A" w:rsidRPr="00CE6407">
        <w:rPr>
          <w:rFonts w:ascii="Arial" w:hAnsi="Arial" w:cs="Arial"/>
        </w:rPr>
        <w:t xml:space="preserve"> </w:t>
      </w:r>
      <w:r w:rsidR="009004B6" w:rsidRPr="00CE6407">
        <w:rPr>
          <w:rFonts w:ascii="Arial" w:hAnsi="Arial" w:cs="Arial"/>
        </w:rPr>
        <w:t>para realizarlas.</w:t>
      </w:r>
    </w:p>
    <w:p w14:paraId="40FD21EE" w14:textId="2EFE29B9" w:rsidR="00444CAD" w:rsidRPr="00CE6407" w:rsidRDefault="008E50F7" w:rsidP="003C19C0">
      <w:pPr>
        <w:spacing w:line="360" w:lineRule="auto"/>
        <w:rPr>
          <w:rFonts w:ascii="Arial" w:hAnsi="Arial" w:cs="Arial"/>
        </w:rPr>
      </w:pPr>
      <w:r w:rsidRPr="00CE6407">
        <w:rPr>
          <w:rFonts w:ascii="Arial" w:hAnsi="Arial" w:cs="Arial"/>
        </w:rPr>
        <w:t xml:space="preserve"> El ClCr/24</w:t>
      </w:r>
      <w:r w:rsidR="009004B6" w:rsidRPr="00CE6407">
        <w:rPr>
          <w:rFonts w:ascii="Arial" w:hAnsi="Arial" w:cs="Arial"/>
        </w:rPr>
        <w:t>-h</w:t>
      </w:r>
      <w:r w:rsidRPr="00CE6407">
        <w:rPr>
          <w:rFonts w:ascii="Arial" w:hAnsi="Arial" w:cs="Arial"/>
        </w:rPr>
        <w:t xml:space="preserve"> entrega valores superiores a los que entregan las mediciones con métodos </w:t>
      </w:r>
      <w:r w:rsidR="000466CF" w:rsidRPr="00CE6407">
        <w:rPr>
          <w:rFonts w:ascii="Arial" w:hAnsi="Arial" w:cs="Arial"/>
        </w:rPr>
        <w:t>de referencia</w:t>
      </w:r>
      <w:r w:rsidRPr="00CE6407">
        <w:rPr>
          <w:rFonts w:ascii="Arial" w:hAnsi="Arial" w:cs="Arial"/>
        </w:rPr>
        <w:t xml:space="preserve">. Ello se debe a que una proporción </w:t>
      </w:r>
      <w:r w:rsidR="00CD629A" w:rsidRPr="00CE6407">
        <w:rPr>
          <w:rFonts w:ascii="Arial" w:hAnsi="Arial" w:cs="Arial"/>
        </w:rPr>
        <w:t xml:space="preserve">variable </w:t>
      </w:r>
      <w:r w:rsidRPr="00CE6407">
        <w:rPr>
          <w:rFonts w:ascii="Arial" w:hAnsi="Arial" w:cs="Arial"/>
        </w:rPr>
        <w:t>de la creatinina excretada en la orina lo ha sido por secreción tubular.</w:t>
      </w:r>
      <w:r w:rsidR="00144569" w:rsidRPr="00CE6407">
        <w:rPr>
          <w:rFonts w:ascii="Arial" w:hAnsi="Arial" w:cs="Arial"/>
        </w:rPr>
        <w:t xml:space="preserve"> La secreción tubular de creatinina aumenta con la edad y </w:t>
      </w:r>
      <w:r w:rsidR="000E1A8C" w:rsidRPr="00CE6407">
        <w:rPr>
          <w:rFonts w:ascii="Arial" w:hAnsi="Arial" w:cs="Arial"/>
        </w:rPr>
        <w:t>también con</w:t>
      </w:r>
      <w:r w:rsidR="00144569" w:rsidRPr="00CE6407">
        <w:rPr>
          <w:rFonts w:ascii="Arial" w:hAnsi="Arial" w:cs="Arial"/>
        </w:rPr>
        <w:t xml:space="preserve"> la reducción de la VFG</w:t>
      </w:r>
      <w:r w:rsidR="00612B86" w:rsidRPr="00CE6407">
        <w:rPr>
          <w:rFonts w:ascii="Arial" w:hAnsi="Arial" w:cs="Arial"/>
          <w:vertAlign w:val="superscript"/>
        </w:rPr>
        <w:t>2</w:t>
      </w:r>
      <w:r w:rsidR="00426BA2" w:rsidRPr="00CE6407">
        <w:rPr>
          <w:rFonts w:ascii="Arial" w:hAnsi="Arial" w:cs="Arial"/>
          <w:vertAlign w:val="superscript"/>
        </w:rPr>
        <w:t>7</w:t>
      </w:r>
      <w:r w:rsidR="00144569" w:rsidRPr="00CE6407">
        <w:rPr>
          <w:rFonts w:ascii="Arial" w:hAnsi="Arial" w:cs="Arial"/>
        </w:rPr>
        <w:t xml:space="preserve">. </w:t>
      </w:r>
      <w:r w:rsidR="000E1A8C" w:rsidRPr="00CE6407">
        <w:rPr>
          <w:rFonts w:ascii="Arial" w:hAnsi="Arial" w:cs="Arial"/>
        </w:rPr>
        <w:t>El ClCr/24</w:t>
      </w:r>
      <w:r w:rsidR="009004B6" w:rsidRPr="00CE6407">
        <w:rPr>
          <w:rFonts w:ascii="Arial" w:hAnsi="Arial" w:cs="Arial"/>
        </w:rPr>
        <w:t>-</w:t>
      </w:r>
      <w:r w:rsidR="000E1A8C" w:rsidRPr="00CE6407">
        <w:rPr>
          <w:rFonts w:ascii="Arial" w:hAnsi="Arial" w:cs="Arial"/>
        </w:rPr>
        <w:t xml:space="preserve">h </w:t>
      </w:r>
      <w:r w:rsidR="00CD629A" w:rsidRPr="00CE6407">
        <w:rPr>
          <w:rFonts w:ascii="Arial" w:hAnsi="Arial" w:cs="Arial"/>
        </w:rPr>
        <w:t xml:space="preserve">más que una medición de la VFG </w:t>
      </w:r>
      <w:r w:rsidR="000E1A8C" w:rsidRPr="00CE6407">
        <w:rPr>
          <w:rFonts w:ascii="Arial" w:hAnsi="Arial" w:cs="Arial"/>
        </w:rPr>
        <w:t>es realmente una prueba mixta</w:t>
      </w:r>
      <w:r w:rsidR="00CD629A" w:rsidRPr="00CE6407">
        <w:rPr>
          <w:rFonts w:ascii="Arial" w:hAnsi="Arial" w:cs="Arial"/>
        </w:rPr>
        <w:t>,</w:t>
      </w:r>
      <w:r w:rsidR="000E1A8C" w:rsidRPr="00CE6407">
        <w:rPr>
          <w:rFonts w:ascii="Arial" w:hAnsi="Arial" w:cs="Arial"/>
        </w:rPr>
        <w:t xml:space="preserve"> que incluye la depuración de creatinina tanto por los </w:t>
      </w:r>
      <w:r w:rsidR="00FC72E1" w:rsidRPr="00CE6407">
        <w:rPr>
          <w:rFonts w:ascii="Arial" w:hAnsi="Arial" w:cs="Arial"/>
        </w:rPr>
        <w:t>glomérulos</w:t>
      </w:r>
      <w:r w:rsidR="000E1A8C" w:rsidRPr="00CE6407">
        <w:rPr>
          <w:rFonts w:ascii="Arial" w:hAnsi="Arial" w:cs="Arial"/>
        </w:rPr>
        <w:t xml:space="preserve"> como por los túbulos renales.</w:t>
      </w:r>
    </w:p>
    <w:p w14:paraId="4A0B6ECB" w14:textId="64E77021" w:rsidR="00BB4E1E" w:rsidRPr="00CE6407" w:rsidRDefault="00444CAD" w:rsidP="003C19C0">
      <w:pPr>
        <w:spacing w:line="360" w:lineRule="auto"/>
        <w:rPr>
          <w:rFonts w:ascii="Arial" w:hAnsi="Arial" w:cs="Arial"/>
        </w:rPr>
      </w:pPr>
      <w:r w:rsidRPr="00CE6407">
        <w:rPr>
          <w:rFonts w:ascii="Arial" w:hAnsi="Arial" w:cs="Arial"/>
        </w:rPr>
        <w:t xml:space="preserve">En </w:t>
      </w:r>
      <w:r w:rsidR="0042177D" w:rsidRPr="00CE6407">
        <w:rPr>
          <w:rFonts w:ascii="Arial" w:hAnsi="Arial" w:cs="Arial"/>
        </w:rPr>
        <w:t>3</w:t>
      </w:r>
      <w:r w:rsidRPr="00CE6407">
        <w:rPr>
          <w:rFonts w:ascii="Arial" w:hAnsi="Arial" w:cs="Arial"/>
        </w:rPr>
        <w:t xml:space="preserve"> investigaciones efectuadas en</w:t>
      </w:r>
      <w:r w:rsidR="0042177D" w:rsidRPr="00CE6407">
        <w:rPr>
          <w:rFonts w:ascii="Arial" w:hAnsi="Arial" w:cs="Arial"/>
        </w:rPr>
        <w:t xml:space="preserve"> 345</w:t>
      </w:r>
      <w:r w:rsidRPr="00CE6407">
        <w:rPr>
          <w:rFonts w:ascii="Arial" w:hAnsi="Arial" w:cs="Arial"/>
        </w:rPr>
        <w:t xml:space="preserve"> pacientes</w:t>
      </w:r>
      <w:r w:rsidR="0042177D" w:rsidRPr="00CE6407">
        <w:rPr>
          <w:rFonts w:ascii="Arial" w:hAnsi="Arial" w:cs="Arial"/>
        </w:rPr>
        <w:t>, 70 ambulatorios y 275 hospitalizados en salas de geriatría</w:t>
      </w:r>
      <w:r w:rsidR="00CD629A" w:rsidRPr="00CE6407">
        <w:rPr>
          <w:rFonts w:ascii="Arial" w:hAnsi="Arial" w:cs="Arial"/>
        </w:rPr>
        <w:t>,</w:t>
      </w:r>
      <w:r w:rsidR="0042177D" w:rsidRPr="00CE6407">
        <w:rPr>
          <w:rFonts w:ascii="Arial" w:hAnsi="Arial" w:cs="Arial"/>
        </w:rPr>
        <w:t xml:space="preserve"> con catéteres urinarios</w:t>
      </w:r>
      <w:r w:rsidR="007F5A85" w:rsidRPr="00CE6407">
        <w:rPr>
          <w:rFonts w:ascii="Arial" w:hAnsi="Arial" w:cs="Arial"/>
        </w:rPr>
        <w:t>, con</w:t>
      </w:r>
      <w:r w:rsidRPr="00CE6407">
        <w:rPr>
          <w:rFonts w:ascii="Arial" w:hAnsi="Arial" w:cs="Arial"/>
        </w:rPr>
        <w:t xml:space="preserve"> edades promedio de </w:t>
      </w:r>
      <w:r w:rsidR="000466CF" w:rsidRPr="00CE6407">
        <w:rPr>
          <w:rFonts w:ascii="Arial" w:hAnsi="Arial" w:cs="Arial"/>
        </w:rPr>
        <w:t>85</w:t>
      </w:r>
      <w:r w:rsidRPr="00CE6407">
        <w:rPr>
          <w:rFonts w:ascii="Arial" w:hAnsi="Arial" w:cs="Arial"/>
        </w:rPr>
        <w:t xml:space="preserve"> años, se comparó el ClCr</w:t>
      </w:r>
      <w:r w:rsidR="000466CF" w:rsidRPr="00CE6407">
        <w:rPr>
          <w:rFonts w:ascii="Arial" w:hAnsi="Arial" w:cs="Arial"/>
        </w:rPr>
        <w:t>/</w:t>
      </w:r>
      <w:r w:rsidRPr="00CE6407">
        <w:rPr>
          <w:rFonts w:ascii="Arial" w:hAnsi="Arial" w:cs="Arial"/>
        </w:rPr>
        <w:t>24</w:t>
      </w:r>
      <w:r w:rsidR="009004B6" w:rsidRPr="00CE6407">
        <w:rPr>
          <w:rFonts w:ascii="Arial" w:hAnsi="Arial" w:cs="Arial"/>
        </w:rPr>
        <w:t>-</w:t>
      </w:r>
      <w:r w:rsidRPr="00CE6407">
        <w:rPr>
          <w:rFonts w:ascii="Arial" w:hAnsi="Arial" w:cs="Arial"/>
        </w:rPr>
        <w:t xml:space="preserve">h con </w:t>
      </w:r>
      <w:r w:rsidR="009004B6" w:rsidRPr="00CE6407">
        <w:rPr>
          <w:rFonts w:ascii="Arial" w:hAnsi="Arial" w:cs="Arial"/>
        </w:rPr>
        <w:t>la</w:t>
      </w:r>
      <w:r w:rsidR="0042177D" w:rsidRPr="00CE6407">
        <w:rPr>
          <w:rFonts w:ascii="Arial" w:hAnsi="Arial" w:cs="Arial"/>
        </w:rPr>
        <w:t xml:space="preserve"> </w:t>
      </w:r>
      <w:r w:rsidR="009004B6" w:rsidRPr="00CE6407">
        <w:rPr>
          <w:rFonts w:ascii="Arial" w:hAnsi="Arial" w:cs="Arial"/>
        </w:rPr>
        <w:t>e</w:t>
      </w:r>
      <w:r w:rsidR="0042177D" w:rsidRPr="00CE6407">
        <w:rPr>
          <w:rFonts w:ascii="Arial" w:hAnsi="Arial" w:cs="Arial"/>
        </w:rPr>
        <w:t xml:space="preserve">VFG </w:t>
      </w:r>
      <w:r w:rsidRPr="00CE6407">
        <w:rPr>
          <w:rFonts w:ascii="Arial" w:hAnsi="Arial" w:cs="Arial"/>
        </w:rPr>
        <w:t xml:space="preserve">mediante las ecuaciones de </w:t>
      </w:r>
      <w:r w:rsidR="007F5A85" w:rsidRPr="00CE6407">
        <w:rPr>
          <w:rFonts w:ascii="Arial" w:hAnsi="Arial" w:cs="Arial"/>
        </w:rPr>
        <w:t>C</w:t>
      </w:r>
      <w:r w:rsidR="003A1BFC">
        <w:rPr>
          <w:rFonts w:ascii="Arial" w:hAnsi="Arial" w:cs="Arial"/>
        </w:rPr>
        <w:t>.</w:t>
      </w:r>
      <w:r w:rsidR="007F5A85" w:rsidRPr="00CE6407">
        <w:rPr>
          <w:rFonts w:ascii="Arial" w:hAnsi="Arial" w:cs="Arial"/>
        </w:rPr>
        <w:t>G</w:t>
      </w:r>
      <w:r w:rsidRPr="00CE6407">
        <w:rPr>
          <w:rFonts w:ascii="Arial" w:hAnsi="Arial" w:cs="Arial"/>
        </w:rPr>
        <w:t xml:space="preserve"> y MDRD</w:t>
      </w:r>
      <w:r w:rsidR="0042177D" w:rsidRPr="00CE6407">
        <w:rPr>
          <w:rFonts w:ascii="Arial" w:hAnsi="Arial" w:cs="Arial"/>
        </w:rPr>
        <w:t>. S</w:t>
      </w:r>
      <w:r w:rsidRPr="00CE6407">
        <w:rPr>
          <w:rFonts w:ascii="Arial" w:hAnsi="Arial" w:cs="Arial"/>
        </w:rPr>
        <w:t xml:space="preserve">e encontró que la fórmula MDRD sobrestimaba </w:t>
      </w:r>
      <w:r w:rsidR="0042177D" w:rsidRPr="00CE6407">
        <w:rPr>
          <w:rFonts w:ascii="Arial" w:hAnsi="Arial" w:cs="Arial"/>
        </w:rPr>
        <w:t xml:space="preserve">la </w:t>
      </w:r>
      <w:r w:rsidR="006C537D" w:rsidRPr="00CE6407">
        <w:rPr>
          <w:rFonts w:ascii="Arial" w:hAnsi="Arial" w:cs="Arial"/>
        </w:rPr>
        <w:t>VFG</w:t>
      </w:r>
      <w:r w:rsidR="0042177D" w:rsidRPr="00CE6407">
        <w:rPr>
          <w:rFonts w:ascii="Arial" w:hAnsi="Arial" w:cs="Arial"/>
        </w:rPr>
        <w:t xml:space="preserve"> entre 13 y 19 ml/min/1.73m</w:t>
      </w:r>
      <w:r w:rsidR="0042177D" w:rsidRPr="00CE6407">
        <w:rPr>
          <w:rFonts w:ascii="Arial" w:hAnsi="Arial" w:cs="Arial"/>
          <w:vertAlign w:val="superscript"/>
        </w:rPr>
        <w:t>2</w:t>
      </w:r>
      <w:r w:rsidR="0042177D" w:rsidRPr="00CE6407">
        <w:rPr>
          <w:rFonts w:ascii="Arial" w:hAnsi="Arial" w:cs="Arial"/>
        </w:rPr>
        <w:t>, produciendo un error en la clasificación</w:t>
      </w:r>
      <w:r w:rsidR="00CD629A" w:rsidRPr="00CE6407">
        <w:rPr>
          <w:rFonts w:ascii="Arial" w:hAnsi="Arial" w:cs="Arial"/>
        </w:rPr>
        <w:t xml:space="preserve"> de los pacientes</w:t>
      </w:r>
      <w:r w:rsidR="0042177D" w:rsidRPr="00CE6407">
        <w:rPr>
          <w:rFonts w:ascii="Arial" w:hAnsi="Arial" w:cs="Arial"/>
        </w:rPr>
        <w:t xml:space="preserve"> en las etapas de ERC y en la proporción de pacientes con</w:t>
      </w:r>
      <w:r w:rsidR="00BB4E1E" w:rsidRPr="00CE6407">
        <w:rPr>
          <w:rFonts w:ascii="Arial" w:hAnsi="Arial" w:cs="Arial"/>
        </w:rPr>
        <w:t xml:space="preserve"> diagnóstico de</w:t>
      </w:r>
      <w:r w:rsidR="0042177D" w:rsidRPr="00CE6407">
        <w:rPr>
          <w:rFonts w:ascii="Arial" w:hAnsi="Arial" w:cs="Arial"/>
        </w:rPr>
        <w:t xml:space="preserve"> IRC. La ecuación de </w:t>
      </w:r>
      <w:r w:rsidR="007F5A85" w:rsidRPr="00CE6407">
        <w:rPr>
          <w:rFonts w:ascii="Arial" w:hAnsi="Arial" w:cs="Arial"/>
        </w:rPr>
        <w:t>C</w:t>
      </w:r>
      <w:r w:rsidR="003A1BFC">
        <w:rPr>
          <w:rFonts w:ascii="Arial" w:hAnsi="Arial" w:cs="Arial"/>
        </w:rPr>
        <w:t>.</w:t>
      </w:r>
      <w:r w:rsidR="007F5A85" w:rsidRPr="00CE6407">
        <w:rPr>
          <w:rFonts w:ascii="Arial" w:hAnsi="Arial" w:cs="Arial"/>
        </w:rPr>
        <w:t>G</w:t>
      </w:r>
      <w:r w:rsidR="0042177D" w:rsidRPr="00CE6407">
        <w:rPr>
          <w:rFonts w:ascii="Arial" w:hAnsi="Arial" w:cs="Arial"/>
        </w:rPr>
        <w:t xml:space="preserve"> en cambio</w:t>
      </w:r>
      <w:r w:rsidR="00CD629A" w:rsidRPr="00CE6407">
        <w:rPr>
          <w:rFonts w:ascii="Arial" w:hAnsi="Arial" w:cs="Arial"/>
        </w:rPr>
        <w:t>,</w:t>
      </w:r>
      <w:r w:rsidR="0042177D" w:rsidRPr="00CE6407">
        <w:rPr>
          <w:rFonts w:ascii="Arial" w:hAnsi="Arial" w:cs="Arial"/>
        </w:rPr>
        <w:t xml:space="preserve"> dio resultados muy </w:t>
      </w:r>
      <w:r w:rsidR="0042177D" w:rsidRPr="00CE6407">
        <w:rPr>
          <w:rFonts w:ascii="Arial" w:hAnsi="Arial" w:cs="Arial"/>
        </w:rPr>
        <w:lastRenderedPageBreak/>
        <w:t>similares al ClCr</w:t>
      </w:r>
      <w:r w:rsidR="00BB4E1E" w:rsidRPr="00CE6407">
        <w:rPr>
          <w:rFonts w:ascii="Arial" w:hAnsi="Arial" w:cs="Arial"/>
        </w:rPr>
        <w:t>/</w:t>
      </w:r>
      <w:r w:rsidR="0042177D" w:rsidRPr="00CE6407">
        <w:rPr>
          <w:rFonts w:ascii="Arial" w:hAnsi="Arial" w:cs="Arial"/>
        </w:rPr>
        <w:t>24</w:t>
      </w:r>
      <w:r w:rsidR="00BB4E1E" w:rsidRPr="00CE6407">
        <w:rPr>
          <w:rFonts w:ascii="Arial" w:hAnsi="Arial" w:cs="Arial"/>
        </w:rPr>
        <w:t xml:space="preserve"> </w:t>
      </w:r>
      <w:r w:rsidR="006C537D" w:rsidRPr="00CE6407">
        <w:rPr>
          <w:rFonts w:ascii="Arial" w:hAnsi="Arial" w:cs="Arial"/>
        </w:rPr>
        <w:t>-h</w:t>
      </w:r>
      <w:r w:rsidR="00BB4E1E" w:rsidRPr="00CE6407">
        <w:rPr>
          <w:rFonts w:ascii="Arial" w:hAnsi="Arial" w:cs="Arial"/>
        </w:rPr>
        <w:t>. Concluyeron que la fórmula MDRD no era apropiada par</w:t>
      </w:r>
      <w:r w:rsidR="005269F6" w:rsidRPr="00CE6407">
        <w:rPr>
          <w:rFonts w:ascii="Arial" w:hAnsi="Arial" w:cs="Arial"/>
        </w:rPr>
        <w:t>a</w:t>
      </w:r>
      <w:r w:rsidR="00BB4E1E" w:rsidRPr="00CE6407">
        <w:rPr>
          <w:rFonts w:ascii="Arial" w:hAnsi="Arial" w:cs="Arial"/>
        </w:rPr>
        <w:t xml:space="preserve"> este tipo de pacientes</w:t>
      </w:r>
      <w:r w:rsidR="00426BA2" w:rsidRPr="00CE6407">
        <w:rPr>
          <w:rFonts w:ascii="Arial" w:hAnsi="Arial" w:cs="Arial"/>
          <w:vertAlign w:val="superscript"/>
        </w:rPr>
        <w:t>15,21,29,30</w:t>
      </w:r>
      <w:r w:rsidR="00BB4E1E" w:rsidRPr="00CE6407">
        <w:rPr>
          <w:rFonts w:ascii="Arial" w:hAnsi="Arial" w:cs="Arial"/>
        </w:rPr>
        <w:t>.</w:t>
      </w:r>
      <w:r w:rsidR="0042177D" w:rsidRPr="00CE6407">
        <w:rPr>
          <w:rFonts w:ascii="Arial" w:hAnsi="Arial" w:cs="Arial"/>
        </w:rPr>
        <w:t xml:space="preserve">  </w:t>
      </w:r>
      <w:r w:rsidRPr="00CE6407">
        <w:rPr>
          <w:rFonts w:ascii="Arial" w:hAnsi="Arial" w:cs="Arial"/>
        </w:rPr>
        <w:t xml:space="preserve">  </w:t>
      </w:r>
    </w:p>
    <w:p w14:paraId="33A63897" w14:textId="419DFCD8" w:rsidR="00444CAD" w:rsidRPr="001068C6" w:rsidRDefault="00BB4E1E" w:rsidP="003C19C0">
      <w:pPr>
        <w:spacing w:line="360" w:lineRule="auto"/>
        <w:rPr>
          <w:rFonts w:ascii="Arial" w:hAnsi="Arial" w:cs="Arial"/>
          <w:color w:val="FF0000"/>
        </w:rPr>
      </w:pPr>
      <w:r w:rsidRPr="001068C6">
        <w:rPr>
          <w:rFonts w:ascii="Arial" w:hAnsi="Arial" w:cs="Arial"/>
          <w:color w:val="FF0000"/>
        </w:rPr>
        <w:t>El ClCr/24</w:t>
      </w:r>
      <w:r w:rsidR="004D1763" w:rsidRPr="001068C6">
        <w:rPr>
          <w:rFonts w:ascii="Arial" w:hAnsi="Arial" w:cs="Arial"/>
          <w:color w:val="FF0000"/>
        </w:rPr>
        <w:t>-</w:t>
      </w:r>
      <w:r w:rsidRPr="001068C6">
        <w:rPr>
          <w:rFonts w:ascii="Arial" w:hAnsi="Arial" w:cs="Arial"/>
          <w:color w:val="FF0000"/>
        </w:rPr>
        <w:t>h</w:t>
      </w:r>
      <w:r w:rsidR="00144569" w:rsidRPr="001068C6">
        <w:rPr>
          <w:rFonts w:ascii="Arial" w:hAnsi="Arial" w:cs="Arial"/>
          <w:color w:val="FF0000"/>
        </w:rPr>
        <w:t xml:space="preserve"> en </w:t>
      </w:r>
      <w:r w:rsidR="004D1763" w:rsidRPr="001068C6">
        <w:rPr>
          <w:rFonts w:ascii="Arial" w:hAnsi="Arial" w:cs="Arial"/>
          <w:color w:val="FF0000"/>
        </w:rPr>
        <w:t>AM</w:t>
      </w:r>
      <w:r w:rsidRPr="001068C6">
        <w:rPr>
          <w:rFonts w:ascii="Arial" w:hAnsi="Arial" w:cs="Arial"/>
          <w:color w:val="FF0000"/>
        </w:rPr>
        <w:t>, especialmente en los ambulatorios,</w:t>
      </w:r>
      <w:r w:rsidR="00144569" w:rsidRPr="001068C6">
        <w:rPr>
          <w:rFonts w:ascii="Arial" w:hAnsi="Arial" w:cs="Arial"/>
          <w:color w:val="FF0000"/>
        </w:rPr>
        <w:t xml:space="preserve"> tiene dificultades en su ejecución (incontinencia urinaria, daño cognitivo</w:t>
      </w:r>
      <w:r w:rsidR="00E07036" w:rsidRPr="001068C6">
        <w:rPr>
          <w:rFonts w:ascii="Arial" w:hAnsi="Arial" w:cs="Arial"/>
          <w:color w:val="FF0000"/>
        </w:rPr>
        <w:t>, limitación funcional</w:t>
      </w:r>
      <w:r w:rsidR="00144569" w:rsidRPr="001068C6">
        <w:rPr>
          <w:rFonts w:ascii="Arial" w:hAnsi="Arial" w:cs="Arial"/>
          <w:color w:val="FF0000"/>
        </w:rPr>
        <w:t>)</w:t>
      </w:r>
      <w:r w:rsidR="000E1A8C" w:rsidRPr="001068C6">
        <w:rPr>
          <w:rFonts w:ascii="Arial" w:hAnsi="Arial" w:cs="Arial"/>
          <w:color w:val="FF0000"/>
        </w:rPr>
        <w:t xml:space="preserve"> a la de </w:t>
      </w:r>
      <w:r w:rsidR="00144569" w:rsidRPr="001068C6">
        <w:rPr>
          <w:rFonts w:ascii="Arial" w:hAnsi="Arial" w:cs="Arial"/>
          <w:color w:val="FF0000"/>
        </w:rPr>
        <w:t>sujetos m</w:t>
      </w:r>
      <w:r w:rsidR="00E07036" w:rsidRPr="001068C6">
        <w:rPr>
          <w:rFonts w:ascii="Arial" w:hAnsi="Arial" w:cs="Arial"/>
          <w:color w:val="FF0000"/>
        </w:rPr>
        <w:t>á</w:t>
      </w:r>
      <w:r w:rsidR="00144569" w:rsidRPr="001068C6">
        <w:rPr>
          <w:rFonts w:ascii="Arial" w:hAnsi="Arial" w:cs="Arial"/>
          <w:color w:val="FF0000"/>
        </w:rPr>
        <w:t xml:space="preserve">s jóvenes, </w:t>
      </w:r>
      <w:r w:rsidR="004D1763" w:rsidRPr="001068C6">
        <w:rPr>
          <w:rFonts w:ascii="Arial" w:hAnsi="Arial" w:cs="Arial"/>
          <w:color w:val="FF0000"/>
        </w:rPr>
        <w:t xml:space="preserve">resultando </w:t>
      </w:r>
      <w:r w:rsidR="00144569" w:rsidRPr="001068C6">
        <w:rPr>
          <w:rFonts w:ascii="Arial" w:hAnsi="Arial" w:cs="Arial"/>
          <w:color w:val="FF0000"/>
        </w:rPr>
        <w:t xml:space="preserve">muchas veces </w:t>
      </w:r>
      <w:r w:rsidR="000E1A8C" w:rsidRPr="001068C6">
        <w:rPr>
          <w:rFonts w:ascii="Arial" w:hAnsi="Arial" w:cs="Arial"/>
          <w:color w:val="FF0000"/>
        </w:rPr>
        <w:t>impracticable</w:t>
      </w:r>
      <w:r w:rsidR="00426BA2" w:rsidRPr="001068C6">
        <w:rPr>
          <w:rFonts w:ascii="Arial" w:hAnsi="Arial" w:cs="Arial"/>
          <w:color w:val="FF0000"/>
          <w:vertAlign w:val="superscript"/>
        </w:rPr>
        <w:t>15,21</w:t>
      </w:r>
      <w:r w:rsidR="00144569" w:rsidRPr="001068C6">
        <w:rPr>
          <w:rFonts w:ascii="Arial" w:hAnsi="Arial" w:cs="Arial"/>
          <w:color w:val="FF0000"/>
        </w:rPr>
        <w:t xml:space="preserve">. </w:t>
      </w:r>
    </w:p>
    <w:p w14:paraId="24A025C3" w14:textId="77777777" w:rsidR="004D1763" w:rsidRPr="00CE6407" w:rsidRDefault="004D1763" w:rsidP="003C19C0">
      <w:pPr>
        <w:spacing w:line="360" w:lineRule="auto"/>
        <w:rPr>
          <w:rFonts w:ascii="Arial" w:hAnsi="Arial" w:cs="Arial"/>
          <w:b/>
        </w:rPr>
      </w:pPr>
      <w:r w:rsidRPr="00CE6407">
        <w:rPr>
          <w:rFonts w:ascii="Arial" w:hAnsi="Arial" w:cs="Arial"/>
          <w:b/>
        </w:rPr>
        <w:t>Evaluación de la VFG en el adulto mayor a partir de fórmulas</w:t>
      </w:r>
    </w:p>
    <w:p w14:paraId="1147C72B" w14:textId="55415467" w:rsidR="00A87EB7" w:rsidRPr="00CE6407" w:rsidRDefault="00CD629A" w:rsidP="003C19C0">
      <w:pPr>
        <w:spacing w:line="360" w:lineRule="auto"/>
        <w:rPr>
          <w:rFonts w:ascii="Arial" w:hAnsi="Arial" w:cs="Arial"/>
        </w:rPr>
      </w:pPr>
      <w:r w:rsidRPr="00CE6407">
        <w:rPr>
          <w:rFonts w:ascii="Arial" w:hAnsi="Arial" w:cs="Arial"/>
        </w:rPr>
        <w:t xml:space="preserve">Desde hace años se ha propuesto estimar la VFG con fórmulas para evitar los inconvenientes </w:t>
      </w:r>
      <w:r w:rsidR="004D1763" w:rsidRPr="00CE6407">
        <w:rPr>
          <w:rFonts w:ascii="Arial" w:hAnsi="Arial" w:cs="Arial"/>
        </w:rPr>
        <w:t xml:space="preserve">propios de </w:t>
      </w:r>
      <w:r w:rsidRPr="00CE6407">
        <w:rPr>
          <w:rFonts w:ascii="Arial" w:hAnsi="Arial" w:cs="Arial"/>
        </w:rPr>
        <w:t>la recolección de orina en 24 horas</w:t>
      </w:r>
      <w:r w:rsidR="009B625E" w:rsidRPr="00CE6407">
        <w:rPr>
          <w:rFonts w:ascii="Arial" w:hAnsi="Arial" w:cs="Arial"/>
          <w:vertAlign w:val="superscript"/>
        </w:rPr>
        <w:t>2</w:t>
      </w:r>
      <w:r w:rsidR="00426BA2" w:rsidRPr="00CE6407">
        <w:rPr>
          <w:rFonts w:ascii="Arial" w:hAnsi="Arial" w:cs="Arial"/>
          <w:vertAlign w:val="superscript"/>
        </w:rPr>
        <w:t>2</w:t>
      </w:r>
      <w:r w:rsidRPr="00CE6407">
        <w:rPr>
          <w:rFonts w:ascii="Arial" w:hAnsi="Arial" w:cs="Arial"/>
        </w:rPr>
        <w:t>.</w:t>
      </w:r>
      <w:r w:rsidR="00A87EB7" w:rsidRPr="00CE6407">
        <w:rPr>
          <w:rFonts w:ascii="Arial" w:hAnsi="Arial" w:cs="Arial"/>
        </w:rPr>
        <w:t xml:space="preserve"> Las m</w:t>
      </w:r>
      <w:r w:rsidR="009F3CAC" w:rsidRPr="00CE6407">
        <w:rPr>
          <w:rFonts w:ascii="Arial" w:hAnsi="Arial" w:cs="Arial"/>
        </w:rPr>
        <w:t>á</w:t>
      </w:r>
      <w:r w:rsidR="00A87EB7" w:rsidRPr="00CE6407">
        <w:rPr>
          <w:rFonts w:ascii="Arial" w:hAnsi="Arial" w:cs="Arial"/>
        </w:rPr>
        <w:t xml:space="preserve">s conocidas son las de </w:t>
      </w:r>
      <w:r w:rsidR="00A87EB7" w:rsidRPr="00F87CDA">
        <w:rPr>
          <w:rFonts w:ascii="Arial" w:hAnsi="Arial" w:cs="Arial"/>
          <w:color w:val="FF0000"/>
        </w:rPr>
        <w:t>C</w:t>
      </w:r>
      <w:r w:rsidR="003A1BFC" w:rsidRPr="00F87CDA">
        <w:rPr>
          <w:rFonts w:ascii="Arial" w:hAnsi="Arial" w:cs="Arial"/>
          <w:color w:val="FF0000"/>
        </w:rPr>
        <w:t>.</w:t>
      </w:r>
      <w:r w:rsidR="00A87EB7" w:rsidRPr="00F87CDA">
        <w:rPr>
          <w:rFonts w:ascii="Arial" w:hAnsi="Arial" w:cs="Arial"/>
          <w:color w:val="FF0000"/>
        </w:rPr>
        <w:t>G</w:t>
      </w:r>
      <w:r w:rsidR="00A87EB7" w:rsidRPr="00CE6407">
        <w:rPr>
          <w:rFonts w:ascii="Arial" w:hAnsi="Arial" w:cs="Arial"/>
        </w:rPr>
        <w:t>, MDRD y CDK-EPI</w:t>
      </w:r>
      <w:r w:rsidR="00FB555C" w:rsidRPr="00CE6407">
        <w:rPr>
          <w:rFonts w:ascii="Arial" w:hAnsi="Arial" w:cs="Arial"/>
        </w:rPr>
        <w:t xml:space="preserve">. Su desempeño ha sido evaluado en numerosos trabajos comparándolas con métodos de </w:t>
      </w:r>
      <w:r w:rsidR="00790FDF" w:rsidRPr="00CE6407">
        <w:rPr>
          <w:rFonts w:ascii="Arial" w:hAnsi="Arial" w:cs="Arial"/>
        </w:rPr>
        <w:t>referencia</w:t>
      </w:r>
      <w:r w:rsidR="00FB555C" w:rsidRPr="00CE6407">
        <w:rPr>
          <w:rFonts w:ascii="Arial" w:hAnsi="Arial" w:cs="Arial"/>
        </w:rPr>
        <w:t xml:space="preserve"> o entre ellas</w:t>
      </w:r>
      <w:r w:rsidR="005B0311" w:rsidRPr="00CE6407">
        <w:rPr>
          <w:rFonts w:ascii="Arial" w:hAnsi="Arial" w:cs="Arial"/>
        </w:rPr>
        <w:t xml:space="preserve"> mismas</w:t>
      </w:r>
      <w:r w:rsidR="00FB555C" w:rsidRPr="00CE6407">
        <w:rPr>
          <w:rFonts w:ascii="Arial" w:hAnsi="Arial" w:cs="Arial"/>
        </w:rPr>
        <w:t>. Los parámetros de comparación m</w:t>
      </w:r>
      <w:r w:rsidR="009F3CAC" w:rsidRPr="00CE6407">
        <w:rPr>
          <w:rFonts w:ascii="Arial" w:hAnsi="Arial" w:cs="Arial"/>
        </w:rPr>
        <w:t>á</w:t>
      </w:r>
      <w:r w:rsidR="00FB555C" w:rsidRPr="00CE6407">
        <w:rPr>
          <w:rFonts w:ascii="Arial" w:hAnsi="Arial" w:cs="Arial"/>
        </w:rPr>
        <w:t>s frecuentemente usados son “</w:t>
      </w:r>
      <w:r w:rsidR="00233D47" w:rsidRPr="00F87CDA">
        <w:rPr>
          <w:rFonts w:ascii="Arial" w:hAnsi="Arial" w:cs="Arial"/>
          <w:color w:val="FF0000"/>
        </w:rPr>
        <w:t>BIAS</w:t>
      </w:r>
      <w:r w:rsidR="00FB555C" w:rsidRPr="00CE6407">
        <w:rPr>
          <w:rFonts w:ascii="Arial" w:hAnsi="Arial" w:cs="Arial"/>
        </w:rPr>
        <w:t xml:space="preserve">” (promedio de las diferencias entre la VFG estimada </w:t>
      </w:r>
      <w:r w:rsidR="00C24609" w:rsidRPr="00CE6407">
        <w:rPr>
          <w:rFonts w:ascii="Arial" w:hAnsi="Arial" w:cs="Arial"/>
        </w:rPr>
        <w:t>y</w:t>
      </w:r>
      <w:r w:rsidR="00FB555C" w:rsidRPr="00CE6407">
        <w:rPr>
          <w:rFonts w:ascii="Arial" w:hAnsi="Arial" w:cs="Arial"/>
        </w:rPr>
        <w:t xml:space="preserve"> la medida), precisión (la desviación estándar </w:t>
      </w:r>
      <w:r w:rsidR="00C24609" w:rsidRPr="00CE6407">
        <w:rPr>
          <w:rFonts w:ascii="Arial" w:hAnsi="Arial" w:cs="Arial"/>
        </w:rPr>
        <w:t>o rango intercuartílico</w:t>
      </w:r>
      <w:r w:rsidR="00FB555C" w:rsidRPr="00CE6407">
        <w:rPr>
          <w:rFonts w:ascii="Arial" w:hAnsi="Arial" w:cs="Arial"/>
        </w:rPr>
        <w:t xml:space="preserve"> del parámetro anterior) y la exactitud</w:t>
      </w:r>
      <w:r w:rsidR="005B0311" w:rsidRPr="00CE6407">
        <w:rPr>
          <w:rFonts w:ascii="Arial" w:hAnsi="Arial" w:cs="Arial"/>
        </w:rPr>
        <w:t xml:space="preserve"> (el porcentaje de las estimaciones que caen dentro de un rango determinado, habitualmente un 30%</w:t>
      </w:r>
      <w:r w:rsidR="00627905" w:rsidRPr="00CE6407">
        <w:rPr>
          <w:rFonts w:ascii="Arial" w:hAnsi="Arial" w:cs="Arial"/>
        </w:rPr>
        <w:t>, de la VFG medida</w:t>
      </w:r>
      <w:r w:rsidR="005B0311" w:rsidRPr="00CE6407">
        <w:rPr>
          <w:rFonts w:ascii="Arial" w:hAnsi="Arial" w:cs="Arial"/>
        </w:rPr>
        <w:t xml:space="preserve">). Estas 3 ecuaciones no han sido suficientemente validadas para su uso en </w:t>
      </w:r>
      <w:r w:rsidR="00C24609" w:rsidRPr="00CE6407">
        <w:rPr>
          <w:rFonts w:ascii="Arial" w:hAnsi="Arial" w:cs="Arial"/>
        </w:rPr>
        <w:t>AM, p</w:t>
      </w:r>
      <w:r w:rsidR="005B0311" w:rsidRPr="00CE6407">
        <w:rPr>
          <w:rFonts w:ascii="Arial" w:hAnsi="Arial" w:cs="Arial"/>
        </w:rPr>
        <w:t>or lo que pueden clasificarlos erróneamente como portadores de una ERC o como sanos desde el aspecto renal</w:t>
      </w:r>
      <w:r w:rsidR="00426BA2" w:rsidRPr="00CE6407">
        <w:rPr>
          <w:rFonts w:ascii="Arial" w:hAnsi="Arial" w:cs="Arial"/>
          <w:vertAlign w:val="superscript"/>
        </w:rPr>
        <w:t>7</w:t>
      </w:r>
      <w:r w:rsidR="005B0311" w:rsidRPr="00CE6407">
        <w:rPr>
          <w:rFonts w:ascii="Arial" w:hAnsi="Arial" w:cs="Arial"/>
        </w:rPr>
        <w:t xml:space="preserve">. </w:t>
      </w:r>
    </w:p>
    <w:p w14:paraId="79A3FB76" w14:textId="08745C66" w:rsidR="003142D4" w:rsidRPr="00CE6407" w:rsidRDefault="003142D4" w:rsidP="003C19C0">
      <w:pPr>
        <w:spacing w:line="360" w:lineRule="auto"/>
        <w:rPr>
          <w:rFonts w:ascii="Arial" w:hAnsi="Arial" w:cs="Arial"/>
        </w:rPr>
      </w:pPr>
      <w:r w:rsidRPr="00CE6407">
        <w:rPr>
          <w:rFonts w:ascii="Arial" w:hAnsi="Arial" w:cs="Arial"/>
        </w:rPr>
        <w:t>En esta revisión se considerará lo m</w:t>
      </w:r>
      <w:r w:rsidR="006972D8" w:rsidRPr="00CE6407">
        <w:rPr>
          <w:rFonts w:ascii="Arial" w:hAnsi="Arial" w:cs="Arial"/>
        </w:rPr>
        <w:t>á</w:t>
      </w:r>
      <w:r w:rsidRPr="00CE6407">
        <w:rPr>
          <w:rFonts w:ascii="Arial" w:hAnsi="Arial" w:cs="Arial"/>
        </w:rPr>
        <w:t xml:space="preserve">s relevante del comportamiento de </w:t>
      </w:r>
      <w:r w:rsidR="006E0FAC" w:rsidRPr="00CE6407">
        <w:rPr>
          <w:rFonts w:ascii="Arial" w:hAnsi="Arial" w:cs="Arial"/>
        </w:rPr>
        <w:t>las</w:t>
      </w:r>
      <w:r w:rsidRPr="00CE6407">
        <w:rPr>
          <w:rFonts w:ascii="Arial" w:hAnsi="Arial" w:cs="Arial"/>
        </w:rPr>
        <w:t xml:space="preserve"> ecuaciones clásicas</w:t>
      </w:r>
      <w:r w:rsidR="00C24609" w:rsidRPr="00CE6407">
        <w:rPr>
          <w:rFonts w:ascii="Arial" w:hAnsi="Arial" w:cs="Arial"/>
        </w:rPr>
        <w:t>,</w:t>
      </w:r>
      <w:r w:rsidRPr="00CE6407">
        <w:rPr>
          <w:rFonts w:ascii="Arial" w:hAnsi="Arial" w:cs="Arial"/>
        </w:rPr>
        <w:t xml:space="preserve"> así como de </w:t>
      </w:r>
      <w:r w:rsidR="00C24609" w:rsidRPr="00CE6407">
        <w:rPr>
          <w:rFonts w:ascii="Arial" w:hAnsi="Arial" w:cs="Arial"/>
        </w:rPr>
        <w:t>otras</w:t>
      </w:r>
      <w:r w:rsidRPr="00CE6407">
        <w:rPr>
          <w:rFonts w:ascii="Arial" w:hAnsi="Arial" w:cs="Arial"/>
        </w:rPr>
        <w:t xml:space="preserve"> aparecidas en los últimos años, respecto a su aplicación en la estimación de la VFG en </w:t>
      </w:r>
      <w:r w:rsidR="00C24609" w:rsidRPr="00CE6407">
        <w:rPr>
          <w:rFonts w:ascii="Arial" w:hAnsi="Arial" w:cs="Arial"/>
        </w:rPr>
        <w:t>mayores de 70 años</w:t>
      </w:r>
      <w:r w:rsidR="00095087" w:rsidRPr="00CE6407">
        <w:rPr>
          <w:rFonts w:ascii="Arial" w:hAnsi="Arial" w:cs="Arial"/>
        </w:rPr>
        <w:t xml:space="preserve"> (Tabla 1)</w:t>
      </w:r>
      <w:r w:rsidRPr="00CE6407">
        <w:rPr>
          <w:rFonts w:ascii="Arial" w:hAnsi="Arial" w:cs="Arial"/>
        </w:rPr>
        <w:t xml:space="preserve">. Se seleccionaron para ello las publicaciones que contaron con al menos 50 pacientes, así como algunos artículos de revisión. </w:t>
      </w:r>
    </w:p>
    <w:p w14:paraId="274E7DE7" w14:textId="2CFE250E" w:rsidR="00375B13" w:rsidRPr="00CE6407" w:rsidRDefault="00A87EB7" w:rsidP="003C19C0">
      <w:pPr>
        <w:spacing w:line="360" w:lineRule="auto"/>
        <w:rPr>
          <w:rFonts w:ascii="Arial" w:hAnsi="Arial" w:cs="Arial"/>
        </w:rPr>
      </w:pPr>
      <w:r w:rsidRPr="00CE6407">
        <w:rPr>
          <w:rFonts w:ascii="Arial" w:hAnsi="Arial" w:cs="Arial"/>
        </w:rPr>
        <w:t>L</w:t>
      </w:r>
      <w:r w:rsidR="00CD629A" w:rsidRPr="00CE6407">
        <w:rPr>
          <w:rFonts w:ascii="Arial" w:hAnsi="Arial" w:cs="Arial"/>
        </w:rPr>
        <w:t xml:space="preserve">a </w:t>
      </w:r>
      <w:r w:rsidR="003142D4" w:rsidRPr="00CE6407">
        <w:rPr>
          <w:rFonts w:ascii="Arial" w:hAnsi="Arial" w:cs="Arial"/>
        </w:rPr>
        <w:t xml:space="preserve">ecuación </w:t>
      </w:r>
      <w:r w:rsidR="00CD629A" w:rsidRPr="00CE6407">
        <w:rPr>
          <w:rFonts w:ascii="Arial" w:hAnsi="Arial" w:cs="Arial"/>
        </w:rPr>
        <w:t>m</w:t>
      </w:r>
      <w:r w:rsidRPr="00CE6407">
        <w:rPr>
          <w:rFonts w:ascii="Arial" w:hAnsi="Arial" w:cs="Arial"/>
        </w:rPr>
        <w:t>á</w:t>
      </w:r>
      <w:r w:rsidR="00CD629A" w:rsidRPr="00CE6407">
        <w:rPr>
          <w:rFonts w:ascii="Arial" w:hAnsi="Arial" w:cs="Arial"/>
        </w:rPr>
        <w:t xml:space="preserve">s antigua </w:t>
      </w:r>
      <w:r w:rsidR="00BF104C" w:rsidRPr="00CE6407">
        <w:rPr>
          <w:rFonts w:ascii="Arial" w:hAnsi="Arial" w:cs="Arial"/>
        </w:rPr>
        <w:t xml:space="preserve">en uso </w:t>
      </w:r>
      <w:r w:rsidR="00CD629A" w:rsidRPr="00CE6407">
        <w:rPr>
          <w:rFonts w:ascii="Arial" w:hAnsi="Arial" w:cs="Arial"/>
        </w:rPr>
        <w:t xml:space="preserve">es la </w:t>
      </w:r>
      <w:r w:rsidR="00DB59E2" w:rsidRPr="00CE6407">
        <w:rPr>
          <w:rFonts w:ascii="Arial" w:hAnsi="Arial" w:cs="Arial"/>
        </w:rPr>
        <w:t>desarrollada por</w:t>
      </w:r>
      <w:r w:rsidRPr="00CE6407">
        <w:rPr>
          <w:rFonts w:ascii="Arial" w:hAnsi="Arial" w:cs="Arial"/>
        </w:rPr>
        <w:t xml:space="preserve"> </w:t>
      </w:r>
      <w:r w:rsidR="004C0DDD" w:rsidRPr="00CE6407">
        <w:rPr>
          <w:rFonts w:ascii="Arial" w:hAnsi="Arial" w:cs="Arial"/>
          <w:b/>
          <w:bCs/>
        </w:rPr>
        <w:t>C</w:t>
      </w:r>
      <w:r w:rsidRPr="00CE6407">
        <w:rPr>
          <w:rFonts w:ascii="Arial" w:hAnsi="Arial" w:cs="Arial"/>
          <w:b/>
          <w:bCs/>
        </w:rPr>
        <w:t>ock</w:t>
      </w:r>
      <w:r w:rsidR="00DA6455" w:rsidRPr="00CE6407">
        <w:rPr>
          <w:rFonts w:ascii="Arial" w:hAnsi="Arial" w:cs="Arial"/>
          <w:b/>
          <w:bCs/>
        </w:rPr>
        <w:t>c</w:t>
      </w:r>
      <w:r w:rsidRPr="00CE6407">
        <w:rPr>
          <w:rFonts w:ascii="Arial" w:hAnsi="Arial" w:cs="Arial"/>
          <w:b/>
          <w:bCs/>
        </w:rPr>
        <w:t xml:space="preserve">roft </w:t>
      </w:r>
      <w:r w:rsidRPr="00CE6407">
        <w:rPr>
          <w:rFonts w:ascii="Arial" w:hAnsi="Arial" w:cs="Arial"/>
        </w:rPr>
        <w:t xml:space="preserve">y </w:t>
      </w:r>
      <w:r w:rsidRPr="00CE6407">
        <w:rPr>
          <w:rFonts w:ascii="Arial" w:hAnsi="Arial" w:cs="Arial"/>
          <w:b/>
          <w:bCs/>
        </w:rPr>
        <w:t xml:space="preserve">Gault </w:t>
      </w:r>
      <w:r w:rsidR="00DB59E2" w:rsidRPr="00CE6407">
        <w:rPr>
          <w:rFonts w:ascii="Arial" w:hAnsi="Arial" w:cs="Arial"/>
        </w:rPr>
        <w:t>en Canadá, dada a conocer en 1976</w:t>
      </w:r>
      <w:r w:rsidR="009F6221" w:rsidRPr="00CE6407">
        <w:rPr>
          <w:rFonts w:ascii="Arial" w:hAnsi="Arial" w:cs="Arial"/>
        </w:rPr>
        <w:t xml:space="preserve"> y que se ocupa hasta la actualidad, especialmente porque es fácil recordarla y solo requiere aritmética básica</w:t>
      </w:r>
      <w:r w:rsidR="00574AF7" w:rsidRPr="00CE6407">
        <w:rPr>
          <w:rFonts w:ascii="Arial" w:hAnsi="Arial" w:cs="Arial"/>
          <w:vertAlign w:val="superscript"/>
        </w:rPr>
        <w:t>1</w:t>
      </w:r>
      <w:r w:rsidR="00426BA2" w:rsidRPr="00CE6407">
        <w:rPr>
          <w:rFonts w:ascii="Arial" w:hAnsi="Arial" w:cs="Arial"/>
          <w:vertAlign w:val="superscript"/>
        </w:rPr>
        <w:t>1</w:t>
      </w:r>
      <w:r w:rsidR="00DB59E2" w:rsidRPr="00CE6407">
        <w:rPr>
          <w:rFonts w:ascii="Arial" w:hAnsi="Arial" w:cs="Arial"/>
        </w:rPr>
        <w:t>.</w:t>
      </w:r>
      <w:r w:rsidR="00CD629A" w:rsidRPr="00CE6407">
        <w:rPr>
          <w:rFonts w:ascii="Arial" w:hAnsi="Arial" w:cs="Arial"/>
        </w:rPr>
        <w:t xml:space="preserve"> </w:t>
      </w:r>
      <w:r w:rsidR="00375B13" w:rsidRPr="00CE6407">
        <w:rPr>
          <w:rFonts w:ascii="Arial" w:hAnsi="Arial" w:cs="Arial"/>
        </w:rPr>
        <w:t xml:space="preserve">Es la más usada para el ajuste de drogas en pacientes con reducción de su función renal. </w:t>
      </w:r>
      <w:r w:rsidR="00DB59E2" w:rsidRPr="00CE6407">
        <w:rPr>
          <w:rFonts w:ascii="Arial" w:hAnsi="Arial" w:cs="Arial"/>
        </w:rPr>
        <w:t xml:space="preserve">Esta ecuación considera 4 variables: </w:t>
      </w:r>
      <w:r w:rsidR="00BF104C" w:rsidRPr="00CE6407">
        <w:rPr>
          <w:rFonts w:ascii="Arial" w:hAnsi="Arial" w:cs="Arial"/>
        </w:rPr>
        <w:t>SCr</w:t>
      </w:r>
      <w:r w:rsidR="00DB59E2" w:rsidRPr="00CE6407">
        <w:rPr>
          <w:rFonts w:ascii="Arial" w:hAnsi="Arial" w:cs="Arial"/>
        </w:rPr>
        <w:t xml:space="preserve">, edad, peso y </w:t>
      </w:r>
      <w:r w:rsidR="00B5082D" w:rsidRPr="00CE6407">
        <w:rPr>
          <w:rFonts w:ascii="Arial" w:hAnsi="Arial" w:cs="Arial"/>
        </w:rPr>
        <w:t>género</w:t>
      </w:r>
      <w:r w:rsidR="00DB59E2" w:rsidRPr="00CE6407">
        <w:rPr>
          <w:rFonts w:ascii="Arial" w:hAnsi="Arial" w:cs="Arial"/>
        </w:rPr>
        <w:t>.</w:t>
      </w:r>
      <w:r w:rsidR="009F6221" w:rsidRPr="00CE6407">
        <w:rPr>
          <w:rFonts w:ascii="Arial" w:hAnsi="Arial" w:cs="Arial"/>
        </w:rPr>
        <w:t xml:space="preserve"> Lo que estima realmente es el ClCr/24</w:t>
      </w:r>
      <w:r w:rsidR="00BF104C" w:rsidRPr="00CE6407">
        <w:rPr>
          <w:rFonts w:ascii="Arial" w:hAnsi="Arial" w:cs="Arial"/>
        </w:rPr>
        <w:t>-</w:t>
      </w:r>
      <w:r w:rsidR="009F6221" w:rsidRPr="00CE6407">
        <w:rPr>
          <w:rFonts w:ascii="Arial" w:hAnsi="Arial" w:cs="Arial"/>
        </w:rPr>
        <w:t xml:space="preserve">h y no la VFG. </w:t>
      </w:r>
    </w:p>
    <w:p w14:paraId="1D4A59D9" w14:textId="2B1C4321" w:rsidR="00705A4C" w:rsidRPr="00CE6407" w:rsidRDefault="005E3B35" w:rsidP="003C19C0">
      <w:pPr>
        <w:spacing w:line="360" w:lineRule="auto"/>
        <w:rPr>
          <w:rFonts w:ascii="Arial" w:hAnsi="Arial" w:cs="Arial"/>
        </w:rPr>
      </w:pPr>
      <w:r w:rsidRPr="00CE6407">
        <w:rPr>
          <w:rFonts w:ascii="Arial" w:hAnsi="Arial" w:cs="Arial"/>
        </w:rPr>
        <w:t>F</w:t>
      </w:r>
      <w:r w:rsidR="00375B13" w:rsidRPr="00CE6407">
        <w:rPr>
          <w:rFonts w:ascii="Arial" w:hAnsi="Arial" w:cs="Arial"/>
        </w:rPr>
        <w:t xml:space="preserve">ue </w:t>
      </w:r>
      <w:r w:rsidR="004C0DDD" w:rsidRPr="00CE6407">
        <w:rPr>
          <w:rFonts w:ascii="Arial" w:hAnsi="Arial" w:cs="Arial"/>
        </w:rPr>
        <w:t>desarrollada en 249 hospitalizados y con función renal estable</w:t>
      </w:r>
      <w:r w:rsidRPr="00CE6407">
        <w:rPr>
          <w:rFonts w:ascii="Arial" w:hAnsi="Arial" w:cs="Arial"/>
        </w:rPr>
        <w:t xml:space="preserve"> y validada en 236 pacientes (96% hombres)</w:t>
      </w:r>
      <w:r w:rsidR="004C0DDD" w:rsidRPr="00CE6407">
        <w:rPr>
          <w:rFonts w:ascii="Arial" w:hAnsi="Arial" w:cs="Arial"/>
        </w:rPr>
        <w:t>. De ellos, 59 (23,7%)</w:t>
      </w:r>
      <w:r w:rsidR="009F6221" w:rsidRPr="00CE6407">
        <w:rPr>
          <w:rFonts w:ascii="Arial" w:hAnsi="Arial" w:cs="Arial"/>
        </w:rPr>
        <w:t xml:space="preserve"> </w:t>
      </w:r>
      <w:r w:rsidR="004C0DDD" w:rsidRPr="00CE6407">
        <w:rPr>
          <w:rFonts w:ascii="Arial" w:hAnsi="Arial" w:cs="Arial"/>
        </w:rPr>
        <w:t xml:space="preserve">tuvieron una edad de </w:t>
      </w:r>
      <w:r w:rsidR="004C0DDD" w:rsidRPr="00CE6407">
        <w:rPr>
          <w:rFonts w:ascii="Arial" w:hAnsi="Arial" w:cs="Arial"/>
          <w:u w:val="single"/>
        </w:rPr>
        <w:t>&gt;</w:t>
      </w:r>
      <w:r w:rsidR="004C0DDD" w:rsidRPr="00CE6407">
        <w:rPr>
          <w:rFonts w:ascii="Arial" w:hAnsi="Arial" w:cs="Arial"/>
        </w:rPr>
        <w:t xml:space="preserve"> 70 años y 17 (6,8%) de &gt; 80 años</w:t>
      </w:r>
      <w:r w:rsidR="00E12EF3" w:rsidRPr="00CE6407">
        <w:rPr>
          <w:rFonts w:ascii="Arial" w:hAnsi="Arial" w:cs="Arial"/>
          <w:vertAlign w:val="superscript"/>
        </w:rPr>
        <w:t>10</w:t>
      </w:r>
      <w:r w:rsidR="004C0DDD" w:rsidRPr="00CE6407">
        <w:rPr>
          <w:rFonts w:ascii="Arial" w:hAnsi="Arial" w:cs="Arial"/>
        </w:rPr>
        <w:t xml:space="preserve">. </w:t>
      </w:r>
      <w:r w:rsidR="00A87EB7" w:rsidRPr="00CE6407">
        <w:rPr>
          <w:rFonts w:ascii="Arial" w:hAnsi="Arial" w:cs="Arial"/>
        </w:rPr>
        <w:t>Es por ello</w:t>
      </w:r>
      <w:r w:rsidRPr="00CE6407">
        <w:rPr>
          <w:rFonts w:ascii="Arial" w:hAnsi="Arial" w:cs="Arial"/>
        </w:rPr>
        <w:t>,</w:t>
      </w:r>
      <w:r w:rsidR="00A87EB7" w:rsidRPr="00CE6407">
        <w:rPr>
          <w:rFonts w:ascii="Arial" w:hAnsi="Arial" w:cs="Arial"/>
        </w:rPr>
        <w:t xml:space="preserve"> </w:t>
      </w:r>
      <w:r w:rsidR="009132B6" w:rsidRPr="00CE6407">
        <w:rPr>
          <w:rFonts w:ascii="Arial" w:hAnsi="Arial" w:cs="Arial"/>
        </w:rPr>
        <w:t>que</w:t>
      </w:r>
      <w:r w:rsidR="00A87EB7" w:rsidRPr="00CE6407">
        <w:rPr>
          <w:rFonts w:ascii="Arial" w:hAnsi="Arial" w:cs="Arial"/>
        </w:rPr>
        <w:t xml:space="preserve"> se ha cuestionado su validez para estimar la función renal en </w:t>
      </w:r>
      <w:r w:rsidR="00790FDF" w:rsidRPr="00CE6407">
        <w:rPr>
          <w:rFonts w:ascii="Arial" w:hAnsi="Arial" w:cs="Arial"/>
        </w:rPr>
        <w:t>adultos mayores</w:t>
      </w:r>
      <w:r w:rsidR="00426BA2" w:rsidRPr="00CE6407">
        <w:rPr>
          <w:rFonts w:ascii="Arial" w:hAnsi="Arial" w:cs="Arial"/>
          <w:vertAlign w:val="superscript"/>
        </w:rPr>
        <w:t>4,29</w:t>
      </w:r>
      <w:r w:rsidR="00A87EB7" w:rsidRPr="00CE6407">
        <w:rPr>
          <w:rFonts w:ascii="Arial" w:hAnsi="Arial" w:cs="Arial"/>
        </w:rPr>
        <w:t>.</w:t>
      </w:r>
    </w:p>
    <w:p w14:paraId="1F39415E" w14:textId="22C693CC" w:rsidR="00705A4C" w:rsidRPr="00CE6407" w:rsidRDefault="00D71A62" w:rsidP="003C19C0">
      <w:pPr>
        <w:spacing w:line="360" w:lineRule="auto"/>
        <w:rPr>
          <w:rFonts w:ascii="Arial" w:hAnsi="Arial" w:cs="Arial"/>
        </w:rPr>
      </w:pPr>
      <w:r w:rsidRPr="00CE6407">
        <w:rPr>
          <w:rFonts w:ascii="Arial" w:hAnsi="Arial" w:cs="Arial"/>
        </w:rPr>
        <w:lastRenderedPageBreak/>
        <w:t>También se ha demostrado que la fórmula</w:t>
      </w:r>
      <w:r w:rsidR="00705A4C" w:rsidRPr="00CE6407">
        <w:rPr>
          <w:rFonts w:ascii="Arial" w:hAnsi="Arial" w:cs="Arial"/>
        </w:rPr>
        <w:t xml:space="preserve">, al incorporar el peso corporal como reflejo de la masa muscular, </w:t>
      </w:r>
      <w:r w:rsidRPr="00CE6407">
        <w:rPr>
          <w:rFonts w:ascii="Arial" w:hAnsi="Arial" w:cs="Arial"/>
        </w:rPr>
        <w:t xml:space="preserve">sobrestima la </w:t>
      </w:r>
      <w:r w:rsidR="00D4795D" w:rsidRPr="00CE6407">
        <w:rPr>
          <w:rFonts w:ascii="Arial" w:hAnsi="Arial" w:cs="Arial"/>
        </w:rPr>
        <w:t>VFG</w:t>
      </w:r>
      <w:r w:rsidRPr="00CE6407">
        <w:rPr>
          <w:rFonts w:ascii="Arial" w:hAnsi="Arial" w:cs="Arial"/>
        </w:rPr>
        <w:t xml:space="preserve"> en sujetos obesos </w:t>
      </w:r>
      <w:r w:rsidR="00705A4C" w:rsidRPr="00CE6407">
        <w:rPr>
          <w:rFonts w:ascii="Arial" w:hAnsi="Arial" w:cs="Arial"/>
        </w:rPr>
        <w:t xml:space="preserve">o </w:t>
      </w:r>
      <w:r w:rsidRPr="00CE6407">
        <w:rPr>
          <w:rFonts w:ascii="Arial" w:hAnsi="Arial" w:cs="Arial"/>
        </w:rPr>
        <w:t>edematosos</w:t>
      </w:r>
      <w:r w:rsidR="00D71E77" w:rsidRPr="00CE6407">
        <w:rPr>
          <w:rFonts w:ascii="Arial" w:hAnsi="Arial" w:cs="Arial"/>
          <w:vertAlign w:val="superscript"/>
        </w:rPr>
        <w:t>2</w:t>
      </w:r>
      <w:r w:rsidR="00426BA2" w:rsidRPr="00CE6407">
        <w:rPr>
          <w:rFonts w:ascii="Arial" w:hAnsi="Arial" w:cs="Arial"/>
          <w:vertAlign w:val="superscript"/>
        </w:rPr>
        <w:t>7</w:t>
      </w:r>
      <w:r w:rsidRPr="00CE6407">
        <w:rPr>
          <w:rFonts w:ascii="Arial" w:hAnsi="Arial" w:cs="Arial"/>
        </w:rPr>
        <w:t>.</w:t>
      </w:r>
      <w:r w:rsidR="00705A4C" w:rsidRPr="00CE6407">
        <w:rPr>
          <w:rFonts w:ascii="Arial" w:hAnsi="Arial" w:cs="Arial"/>
        </w:rPr>
        <w:t xml:space="preserve"> Con el aumento de la edad la composición corporal cambia, disminuyendo la masa muscular y aumentando el tejido graso, resultando en una reducción de la masa magra en edades avanzadas</w:t>
      </w:r>
      <w:r w:rsidR="003C714A" w:rsidRPr="00CE6407">
        <w:rPr>
          <w:rFonts w:ascii="Arial" w:hAnsi="Arial" w:cs="Arial"/>
        </w:rPr>
        <w:t>.</w:t>
      </w:r>
      <w:r w:rsidRPr="00CE6407">
        <w:rPr>
          <w:rFonts w:ascii="Arial" w:hAnsi="Arial" w:cs="Arial"/>
        </w:rPr>
        <w:t xml:space="preserve"> </w:t>
      </w:r>
      <w:r w:rsidR="00FB555C" w:rsidRPr="00CE6407">
        <w:rPr>
          <w:rFonts w:ascii="Arial" w:hAnsi="Arial" w:cs="Arial"/>
        </w:rPr>
        <w:t xml:space="preserve">Se ha considerado </w:t>
      </w:r>
      <w:r w:rsidR="00790FDF" w:rsidRPr="00CE6407">
        <w:rPr>
          <w:rFonts w:ascii="Arial" w:hAnsi="Arial" w:cs="Arial"/>
        </w:rPr>
        <w:t>discutible</w:t>
      </w:r>
      <w:r w:rsidR="00FB555C" w:rsidRPr="00CE6407">
        <w:rPr>
          <w:rFonts w:ascii="Arial" w:hAnsi="Arial" w:cs="Arial"/>
        </w:rPr>
        <w:t xml:space="preserve"> indexar la ecuación de C-G a la superficie corporal</w:t>
      </w:r>
      <w:r w:rsidR="00890E76" w:rsidRPr="00CE6407">
        <w:rPr>
          <w:rFonts w:ascii="Arial" w:hAnsi="Arial" w:cs="Arial"/>
        </w:rPr>
        <w:t xml:space="preserve"> (que se calcula con peso y altura)</w:t>
      </w:r>
      <w:r w:rsidR="00FB555C" w:rsidRPr="00CE6407">
        <w:rPr>
          <w:rFonts w:ascii="Arial" w:hAnsi="Arial" w:cs="Arial"/>
        </w:rPr>
        <w:t xml:space="preserve"> </w:t>
      </w:r>
      <w:r w:rsidR="004C50D9" w:rsidRPr="00CE6407">
        <w:rPr>
          <w:rFonts w:ascii="Arial" w:hAnsi="Arial" w:cs="Arial"/>
        </w:rPr>
        <w:t>dado</w:t>
      </w:r>
      <w:r w:rsidR="00FB555C" w:rsidRPr="00CE6407">
        <w:rPr>
          <w:rFonts w:ascii="Arial" w:hAnsi="Arial" w:cs="Arial"/>
        </w:rPr>
        <w:t xml:space="preserve"> que </w:t>
      </w:r>
      <w:r w:rsidR="00D4795D" w:rsidRPr="00CE6407">
        <w:rPr>
          <w:rFonts w:ascii="Arial" w:hAnsi="Arial" w:cs="Arial"/>
        </w:rPr>
        <w:t>e</w:t>
      </w:r>
      <w:r w:rsidR="00FB555C" w:rsidRPr="00CE6407">
        <w:rPr>
          <w:rFonts w:ascii="Arial" w:hAnsi="Arial" w:cs="Arial"/>
        </w:rPr>
        <w:t xml:space="preserve">l peso </w:t>
      </w:r>
      <w:r w:rsidR="00D4795D" w:rsidRPr="00CE6407">
        <w:rPr>
          <w:rFonts w:ascii="Arial" w:hAnsi="Arial" w:cs="Arial"/>
        </w:rPr>
        <w:t xml:space="preserve">ya está incluido </w:t>
      </w:r>
      <w:r w:rsidR="00FB555C" w:rsidRPr="00CE6407">
        <w:rPr>
          <w:rFonts w:ascii="Arial" w:hAnsi="Arial" w:cs="Arial"/>
        </w:rPr>
        <w:t>en el desarrollo de la ecuación</w:t>
      </w:r>
      <w:r w:rsidR="00426BA2" w:rsidRPr="00CE6407">
        <w:rPr>
          <w:rFonts w:ascii="Arial" w:hAnsi="Arial" w:cs="Arial"/>
          <w:vertAlign w:val="superscript"/>
        </w:rPr>
        <w:t>9</w:t>
      </w:r>
      <w:r w:rsidR="00FB555C" w:rsidRPr="00CE6407">
        <w:rPr>
          <w:rFonts w:ascii="Arial" w:hAnsi="Arial" w:cs="Arial"/>
        </w:rPr>
        <w:t>.</w:t>
      </w:r>
    </w:p>
    <w:p w14:paraId="45408805" w14:textId="6E4D3DAA" w:rsidR="00BA24EF" w:rsidRPr="00CE6407" w:rsidRDefault="00473E22" w:rsidP="003C19C0">
      <w:pPr>
        <w:spacing w:line="360" w:lineRule="auto"/>
        <w:rPr>
          <w:rFonts w:ascii="Arial" w:hAnsi="Arial" w:cs="Arial"/>
        </w:rPr>
      </w:pPr>
      <w:r w:rsidRPr="00CE6407">
        <w:rPr>
          <w:rFonts w:ascii="Arial" w:hAnsi="Arial" w:cs="Arial"/>
        </w:rPr>
        <w:t xml:space="preserve">Otro hecho importante </w:t>
      </w:r>
      <w:r w:rsidR="00753BA4" w:rsidRPr="00CE6407">
        <w:rPr>
          <w:rFonts w:ascii="Arial" w:hAnsi="Arial" w:cs="Arial"/>
        </w:rPr>
        <w:t>es</w:t>
      </w:r>
      <w:r w:rsidRPr="00CE6407">
        <w:rPr>
          <w:rFonts w:ascii="Arial" w:hAnsi="Arial" w:cs="Arial"/>
        </w:rPr>
        <w:t xml:space="preserve"> que el método utilizado para determinar la </w:t>
      </w:r>
      <w:r w:rsidR="00790FDF" w:rsidRPr="00CE6407">
        <w:rPr>
          <w:rFonts w:ascii="Arial" w:hAnsi="Arial" w:cs="Arial"/>
        </w:rPr>
        <w:t>SCr</w:t>
      </w:r>
      <w:r w:rsidRPr="00CE6407">
        <w:rPr>
          <w:rFonts w:ascii="Arial" w:hAnsi="Arial" w:cs="Arial"/>
        </w:rPr>
        <w:t xml:space="preserve">, empleado en el desarrollo de la fórmula, es diferente a los utilizados actualmente (creatinina estandarizada por IDMS), por lo que los resultados obtenidos son diferentes. Una fórmula </w:t>
      </w:r>
      <w:r w:rsidR="00890E76" w:rsidRPr="00CE6407">
        <w:rPr>
          <w:rFonts w:ascii="Arial" w:hAnsi="Arial" w:cs="Arial"/>
        </w:rPr>
        <w:t xml:space="preserve">basada en la creatinina </w:t>
      </w:r>
      <w:r w:rsidRPr="00CE6407">
        <w:rPr>
          <w:rFonts w:ascii="Arial" w:hAnsi="Arial" w:cs="Arial"/>
        </w:rPr>
        <w:t xml:space="preserve">debe ser utilizada solo con el método de medición con que fue </w:t>
      </w:r>
      <w:r w:rsidR="004C50D9" w:rsidRPr="00CE6407">
        <w:rPr>
          <w:rFonts w:ascii="Arial" w:hAnsi="Arial" w:cs="Arial"/>
        </w:rPr>
        <w:t>desarrollada</w:t>
      </w:r>
      <w:r w:rsidR="00426BA2" w:rsidRPr="00CE6407">
        <w:rPr>
          <w:rFonts w:ascii="Arial" w:hAnsi="Arial" w:cs="Arial"/>
          <w:vertAlign w:val="superscript"/>
        </w:rPr>
        <w:t>4</w:t>
      </w:r>
      <w:r w:rsidRPr="00CE6407">
        <w:rPr>
          <w:rFonts w:ascii="Arial" w:hAnsi="Arial" w:cs="Arial"/>
        </w:rPr>
        <w:t xml:space="preserve">.  </w:t>
      </w:r>
    </w:p>
    <w:p w14:paraId="742F6E4F" w14:textId="4F20EFF5" w:rsidR="00945998" w:rsidRPr="00CE6407" w:rsidRDefault="004968FA" w:rsidP="003C19C0">
      <w:pPr>
        <w:spacing w:line="360" w:lineRule="auto"/>
        <w:rPr>
          <w:rFonts w:ascii="Arial" w:hAnsi="Arial" w:cs="Arial"/>
        </w:rPr>
      </w:pPr>
      <w:r w:rsidRPr="00CE6407">
        <w:rPr>
          <w:rFonts w:ascii="Arial" w:hAnsi="Arial" w:cs="Arial"/>
        </w:rPr>
        <w:t xml:space="preserve">En 9 </w:t>
      </w:r>
      <w:r w:rsidR="002B1964" w:rsidRPr="00CE6407">
        <w:rPr>
          <w:rFonts w:ascii="Arial" w:hAnsi="Arial" w:cs="Arial"/>
        </w:rPr>
        <w:t xml:space="preserve">publicaciones, que comunicaron los resultados de comparaciones entre las fórmulas de </w:t>
      </w:r>
      <w:r w:rsidR="002B1964" w:rsidRPr="00F87CDA">
        <w:rPr>
          <w:rFonts w:ascii="Arial" w:hAnsi="Arial" w:cs="Arial"/>
          <w:color w:val="FF0000"/>
        </w:rPr>
        <w:t>C</w:t>
      </w:r>
      <w:r w:rsidR="003A1BFC" w:rsidRPr="00F87CDA">
        <w:rPr>
          <w:rFonts w:ascii="Arial" w:hAnsi="Arial" w:cs="Arial"/>
          <w:color w:val="FF0000"/>
        </w:rPr>
        <w:t>.</w:t>
      </w:r>
      <w:r w:rsidR="002B1964" w:rsidRPr="00F87CDA">
        <w:rPr>
          <w:rFonts w:ascii="Arial" w:hAnsi="Arial" w:cs="Arial"/>
          <w:color w:val="FF0000"/>
        </w:rPr>
        <w:t xml:space="preserve">G </w:t>
      </w:r>
      <w:r w:rsidR="002B1964" w:rsidRPr="00CE6407">
        <w:rPr>
          <w:rFonts w:ascii="Arial" w:hAnsi="Arial" w:cs="Arial"/>
        </w:rPr>
        <w:t xml:space="preserve">y MDRD y/o CKD-EPI, </w:t>
      </w:r>
      <w:r w:rsidRPr="00CE6407">
        <w:rPr>
          <w:rFonts w:ascii="Arial" w:hAnsi="Arial" w:cs="Arial"/>
        </w:rPr>
        <w:t xml:space="preserve">efectuadas en </w:t>
      </w:r>
      <w:r w:rsidR="002B1964" w:rsidRPr="00CE6407">
        <w:rPr>
          <w:rFonts w:ascii="Arial" w:hAnsi="Arial" w:cs="Arial"/>
        </w:rPr>
        <w:t xml:space="preserve">10.018 pacientes </w:t>
      </w:r>
      <w:r w:rsidR="009017E9" w:rsidRPr="00CE6407">
        <w:rPr>
          <w:rFonts w:ascii="Arial" w:hAnsi="Arial" w:cs="Arial"/>
        </w:rPr>
        <w:t>de 78 años en promedio, provenientes</w:t>
      </w:r>
      <w:r w:rsidR="002B1964" w:rsidRPr="00CE6407">
        <w:rPr>
          <w:rFonts w:ascii="Arial" w:hAnsi="Arial" w:cs="Arial"/>
        </w:rPr>
        <w:t xml:space="preserve"> de distintos países, demostraron invariablemente que la fórmula de </w:t>
      </w:r>
      <w:r w:rsidR="002B1964" w:rsidRPr="00F87CDA">
        <w:rPr>
          <w:rFonts w:ascii="Arial" w:hAnsi="Arial" w:cs="Arial"/>
          <w:color w:val="FF0000"/>
        </w:rPr>
        <w:t>C</w:t>
      </w:r>
      <w:r w:rsidR="003A1BFC" w:rsidRPr="00F87CDA">
        <w:rPr>
          <w:rFonts w:ascii="Arial" w:hAnsi="Arial" w:cs="Arial"/>
          <w:color w:val="FF0000"/>
        </w:rPr>
        <w:t>.</w:t>
      </w:r>
      <w:r w:rsidR="002B1964" w:rsidRPr="00F87CDA">
        <w:rPr>
          <w:rFonts w:ascii="Arial" w:hAnsi="Arial" w:cs="Arial"/>
          <w:color w:val="FF0000"/>
        </w:rPr>
        <w:t xml:space="preserve">G </w:t>
      </w:r>
      <w:r w:rsidR="002B1964" w:rsidRPr="00CE6407">
        <w:rPr>
          <w:rFonts w:ascii="Arial" w:hAnsi="Arial" w:cs="Arial"/>
        </w:rPr>
        <w:t>subestima</w:t>
      </w:r>
      <w:r w:rsidR="00F73716" w:rsidRPr="00CE6407">
        <w:rPr>
          <w:rFonts w:ascii="Arial" w:hAnsi="Arial" w:cs="Arial"/>
        </w:rPr>
        <w:t>b</w:t>
      </w:r>
      <w:r w:rsidR="002B1964" w:rsidRPr="00CE6407">
        <w:rPr>
          <w:rFonts w:ascii="Arial" w:hAnsi="Arial" w:cs="Arial"/>
        </w:rPr>
        <w:t xml:space="preserve">a tanto el </w:t>
      </w:r>
      <w:r w:rsidR="00F73716" w:rsidRPr="00CE6407">
        <w:rPr>
          <w:rFonts w:ascii="Arial" w:hAnsi="Arial" w:cs="Arial"/>
        </w:rPr>
        <w:t>ClCr/24</w:t>
      </w:r>
      <w:r w:rsidR="00B5082D" w:rsidRPr="00CE6407">
        <w:rPr>
          <w:rFonts w:ascii="Arial" w:hAnsi="Arial" w:cs="Arial"/>
        </w:rPr>
        <w:t>-</w:t>
      </w:r>
      <w:r w:rsidR="00F73716" w:rsidRPr="00CE6407">
        <w:rPr>
          <w:rFonts w:ascii="Arial" w:hAnsi="Arial" w:cs="Arial"/>
        </w:rPr>
        <w:t>h medido</w:t>
      </w:r>
      <w:r w:rsidR="009017E9" w:rsidRPr="00CE6407">
        <w:rPr>
          <w:rFonts w:ascii="Arial" w:hAnsi="Arial" w:cs="Arial"/>
        </w:rPr>
        <w:t>,</w:t>
      </w:r>
      <w:r w:rsidR="00C902A9" w:rsidRPr="00CE6407">
        <w:rPr>
          <w:rFonts w:ascii="Arial" w:hAnsi="Arial" w:cs="Arial"/>
        </w:rPr>
        <w:t xml:space="preserve"> las mediciones de VFG con métodos </w:t>
      </w:r>
      <w:r w:rsidR="00790FDF" w:rsidRPr="00CE6407">
        <w:rPr>
          <w:rFonts w:ascii="Arial" w:hAnsi="Arial" w:cs="Arial"/>
        </w:rPr>
        <w:t>de referencia</w:t>
      </w:r>
      <w:r w:rsidR="00C902A9" w:rsidRPr="00CE6407">
        <w:rPr>
          <w:rFonts w:ascii="Arial" w:hAnsi="Arial" w:cs="Arial"/>
        </w:rPr>
        <w:t xml:space="preserve"> </w:t>
      </w:r>
      <w:r w:rsidR="009017E9" w:rsidRPr="00CE6407">
        <w:rPr>
          <w:rFonts w:ascii="Arial" w:hAnsi="Arial" w:cs="Arial"/>
        </w:rPr>
        <w:t>y</w:t>
      </w:r>
      <w:r w:rsidR="00F73716" w:rsidRPr="00CE6407">
        <w:rPr>
          <w:rFonts w:ascii="Arial" w:hAnsi="Arial" w:cs="Arial"/>
        </w:rPr>
        <w:t xml:space="preserve"> las estimaciones</w:t>
      </w:r>
      <w:r w:rsidR="009017E9" w:rsidRPr="00CE6407">
        <w:rPr>
          <w:rFonts w:ascii="Arial" w:hAnsi="Arial" w:cs="Arial"/>
        </w:rPr>
        <w:t xml:space="preserve"> de eVFG</w:t>
      </w:r>
      <w:r w:rsidR="00F73716" w:rsidRPr="00CE6407">
        <w:rPr>
          <w:rFonts w:ascii="Arial" w:hAnsi="Arial" w:cs="Arial"/>
        </w:rPr>
        <w:t xml:space="preserve"> con MDRD y CDK-EPI</w:t>
      </w:r>
      <w:r w:rsidR="00426BA2" w:rsidRPr="00CE6407">
        <w:rPr>
          <w:rFonts w:ascii="Arial" w:hAnsi="Arial" w:cs="Arial"/>
          <w:vertAlign w:val="superscript"/>
        </w:rPr>
        <w:t>4,9,15,20,21,29,33,36-38,</w:t>
      </w:r>
      <w:r w:rsidR="00095087" w:rsidRPr="00CE6407">
        <w:rPr>
          <w:rFonts w:ascii="Arial" w:hAnsi="Arial" w:cs="Arial"/>
          <w:vertAlign w:val="superscript"/>
        </w:rPr>
        <w:t xml:space="preserve"> </w:t>
      </w:r>
      <w:r w:rsidR="00095087" w:rsidRPr="00CE6407">
        <w:rPr>
          <w:rFonts w:ascii="Arial" w:hAnsi="Arial" w:cs="Arial"/>
        </w:rPr>
        <w:t>(Tablas 2,3)</w:t>
      </w:r>
      <w:r w:rsidR="00F73716" w:rsidRPr="00CE6407">
        <w:rPr>
          <w:rFonts w:ascii="Arial" w:hAnsi="Arial" w:cs="Arial"/>
        </w:rPr>
        <w:t>.</w:t>
      </w:r>
      <w:r w:rsidR="00790FDF" w:rsidRPr="00CE6407">
        <w:rPr>
          <w:rFonts w:ascii="Arial" w:hAnsi="Arial" w:cs="Arial"/>
        </w:rPr>
        <w:t xml:space="preserve"> </w:t>
      </w:r>
      <w:r w:rsidR="00FB555C" w:rsidRPr="00CE6407">
        <w:rPr>
          <w:rFonts w:ascii="Arial" w:hAnsi="Arial" w:cs="Arial"/>
        </w:rPr>
        <w:t xml:space="preserve">Por ello se ha </w:t>
      </w:r>
      <w:r w:rsidR="00F73716" w:rsidRPr="00CE6407">
        <w:rPr>
          <w:rFonts w:ascii="Arial" w:hAnsi="Arial" w:cs="Arial"/>
        </w:rPr>
        <w:t>encontrado</w:t>
      </w:r>
      <w:r w:rsidR="00FB555C" w:rsidRPr="00CE6407">
        <w:rPr>
          <w:rFonts w:ascii="Arial" w:hAnsi="Arial" w:cs="Arial"/>
        </w:rPr>
        <w:t xml:space="preserve"> </w:t>
      </w:r>
      <w:r w:rsidR="00F73716" w:rsidRPr="00CE6407">
        <w:rPr>
          <w:rFonts w:ascii="Arial" w:hAnsi="Arial" w:cs="Arial"/>
        </w:rPr>
        <w:t>discutible</w:t>
      </w:r>
      <w:r w:rsidR="00FB555C" w:rsidRPr="00CE6407">
        <w:rPr>
          <w:rFonts w:ascii="Arial" w:hAnsi="Arial" w:cs="Arial"/>
        </w:rPr>
        <w:t xml:space="preserve"> </w:t>
      </w:r>
      <w:r w:rsidR="00C902A9" w:rsidRPr="00CE6407">
        <w:rPr>
          <w:rFonts w:ascii="Arial" w:hAnsi="Arial" w:cs="Arial"/>
        </w:rPr>
        <w:t>seguir usando</w:t>
      </w:r>
      <w:r w:rsidR="00FB555C" w:rsidRPr="00CE6407">
        <w:rPr>
          <w:rFonts w:ascii="Arial" w:hAnsi="Arial" w:cs="Arial"/>
        </w:rPr>
        <w:t xml:space="preserve"> en la práctica clínica la fórmula de </w:t>
      </w:r>
      <w:r w:rsidR="00FB555C" w:rsidRPr="00F87CDA">
        <w:rPr>
          <w:rFonts w:ascii="Arial" w:hAnsi="Arial" w:cs="Arial"/>
          <w:color w:val="FF0000"/>
        </w:rPr>
        <w:t>C</w:t>
      </w:r>
      <w:r w:rsidR="003A1BFC" w:rsidRPr="00F87CDA">
        <w:rPr>
          <w:rFonts w:ascii="Arial" w:hAnsi="Arial" w:cs="Arial"/>
          <w:color w:val="FF0000"/>
        </w:rPr>
        <w:t>.</w:t>
      </w:r>
      <w:r w:rsidR="00FB555C" w:rsidRPr="00F87CDA">
        <w:rPr>
          <w:rFonts w:ascii="Arial" w:hAnsi="Arial" w:cs="Arial"/>
          <w:color w:val="FF0000"/>
        </w:rPr>
        <w:t xml:space="preserve">G </w:t>
      </w:r>
      <w:r w:rsidR="00FB555C" w:rsidRPr="00CE6407">
        <w:rPr>
          <w:rFonts w:ascii="Arial" w:hAnsi="Arial" w:cs="Arial"/>
        </w:rPr>
        <w:t xml:space="preserve">en </w:t>
      </w:r>
      <w:r w:rsidR="00BC7CB2" w:rsidRPr="00CE6407">
        <w:rPr>
          <w:rFonts w:ascii="Arial" w:hAnsi="Arial" w:cs="Arial"/>
        </w:rPr>
        <w:t xml:space="preserve">AM </w:t>
      </w:r>
      <w:r w:rsidR="00790FDF" w:rsidRPr="00CE6407">
        <w:rPr>
          <w:rFonts w:ascii="Arial" w:hAnsi="Arial" w:cs="Arial"/>
        </w:rPr>
        <w:t>estimándose</w:t>
      </w:r>
      <w:r w:rsidR="009B784C" w:rsidRPr="00CE6407">
        <w:rPr>
          <w:rFonts w:ascii="Arial" w:hAnsi="Arial" w:cs="Arial"/>
        </w:rPr>
        <w:t xml:space="preserve"> que </w:t>
      </w:r>
      <w:r w:rsidR="00F73716" w:rsidRPr="00CE6407">
        <w:rPr>
          <w:rFonts w:ascii="Arial" w:hAnsi="Arial" w:cs="Arial"/>
        </w:rPr>
        <w:t xml:space="preserve">ella </w:t>
      </w:r>
      <w:r w:rsidR="009B784C" w:rsidRPr="00CE6407">
        <w:rPr>
          <w:rFonts w:ascii="Arial" w:hAnsi="Arial" w:cs="Arial"/>
        </w:rPr>
        <w:t>está obsoleta</w:t>
      </w:r>
      <w:r w:rsidR="00426BA2" w:rsidRPr="00CE6407">
        <w:rPr>
          <w:rFonts w:ascii="Arial" w:hAnsi="Arial" w:cs="Arial"/>
          <w:vertAlign w:val="superscript"/>
        </w:rPr>
        <w:t>4,9</w:t>
      </w:r>
      <w:r w:rsidR="009B784C" w:rsidRPr="00CE6407">
        <w:rPr>
          <w:rFonts w:ascii="Arial" w:hAnsi="Arial" w:cs="Arial"/>
        </w:rPr>
        <w:t>.</w:t>
      </w:r>
    </w:p>
    <w:p w14:paraId="7B9646AB" w14:textId="098F0860" w:rsidR="009F3CAC" w:rsidRPr="00CE6407" w:rsidRDefault="00E63336" w:rsidP="003C19C0">
      <w:pPr>
        <w:spacing w:line="360" w:lineRule="auto"/>
        <w:rPr>
          <w:rFonts w:ascii="Arial" w:hAnsi="Arial" w:cs="Arial"/>
        </w:rPr>
      </w:pPr>
      <w:r w:rsidRPr="00CE6407">
        <w:rPr>
          <w:rFonts w:ascii="Arial" w:hAnsi="Arial" w:cs="Arial"/>
        </w:rPr>
        <w:t>En 1999 Levey y col</w:t>
      </w:r>
      <w:r w:rsidR="000B69B9" w:rsidRPr="00CE6407">
        <w:rPr>
          <w:rFonts w:ascii="Arial" w:hAnsi="Arial" w:cs="Arial"/>
        </w:rPr>
        <w:t>aboradore</w:t>
      </w:r>
      <w:r w:rsidRPr="00CE6407">
        <w:rPr>
          <w:rFonts w:ascii="Arial" w:hAnsi="Arial" w:cs="Arial"/>
        </w:rPr>
        <w:t xml:space="preserve">s publicaron una ecuación desarrollada en una base de datos de pacientes </w:t>
      </w:r>
      <w:r w:rsidR="00B96125" w:rsidRPr="00CE6407">
        <w:rPr>
          <w:rFonts w:ascii="Arial" w:hAnsi="Arial" w:cs="Arial"/>
        </w:rPr>
        <w:t>con ERC</w:t>
      </w:r>
      <w:r w:rsidRPr="00CE6407">
        <w:rPr>
          <w:rFonts w:ascii="Arial" w:hAnsi="Arial" w:cs="Arial"/>
        </w:rPr>
        <w:t xml:space="preserve"> </w:t>
      </w:r>
      <w:r w:rsidR="00B96125" w:rsidRPr="00CE6407">
        <w:rPr>
          <w:rFonts w:ascii="Arial" w:hAnsi="Arial" w:cs="Arial"/>
        </w:rPr>
        <w:t>de</w:t>
      </w:r>
      <w:r w:rsidRPr="00CE6407">
        <w:rPr>
          <w:rFonts w:ascii="Arial" w:hAnsi="Arial" w:cs="Arial"/>
        </w:rPr>
        <w:t xml:space="preserve"> un estudio previo y la llamaron </w:t>
      </w:r>
      <w:r w:rsidRPr="00CE6407">
        <w:rPr>
          <w:rFonts w:ascii="Arial" w:hAnsi="Arial" w:cs="Arial"/>
          <w:b/>
          <w:bCs/>
        </w:rPr>
        <w:t>MDRD</w:t>
      </w:r>
      <w:r w:rsidR="00710929" w:rsidRPr="00CE6407">
        <w:rPr>
          <w:rFonts w:ascii="Arial" w:hAnsi="Arial" w:cs="Arial"/>
          <w:vertAlign w:val="superscript"/>
        </w:rPr>
        <w:t>3</w:t>
      </w:r>
      <w:r w:rsidR="00426BA2" w:rsidRPr="00CE6407">
        <w:rPr>
          <w:rFonts w:ascii="Arial" w:hAnsi="Arial" w:cs="Arial"/>
          <w:vertAlign w:val="superscript"/>
        </w:rPr>
        <w:t>9</w:t>
      </w:r>
      <w:r w:rsidRPr="00CE6407">
        <w:rPr>
          <w:rFonts w:ascii="Arial" w:hAnsi="Arial" w:cs="Arial"/>
        </w:rPr>
        <w:t xml:space="preserve">. En su desarrollo fueron incluidos 1070 pacientes y en su validación 558. </w:t>
      </w:r>
      <w:r w:rsidR="00B96125" w:rsidRPr="00CE6407">
        <w:rPr>
          <w:rFonts w:ascii="Arial" w:hAnsi="Arial" w:cs="Arial"/>
        </w:rPr>
        <w:t xml:space="preserve">Ninguno de los pacientes tuvo una edad &gt; 70 años. En la fórmula incluyeron la </w:t>
      </w:r>
      <w:r w:rsidR="004D7276" w:rsidRPr="00CE6407">
        <w:rPr>
          <w:rFonts w:ascii="Arial" w:hAnsi="Arial" w:cs="Arial"/>
        </w:rPr>
        <w:t>SCr</w:t>
      </w:r>
      <w:r w:rsidR="00B96125" w:rsidRPr="00CE6407">
        <w:rPr>
          <w:rFonts w:ascii="Arial" w:hAnsi="Arial" w:cs="Arial"/>
        </w:rPr>
        <w:t xml:space="preserve">, edad, </w:t>
      </w:r>
      <w:r w:rsidR="00B5082D" w:rsidRPr="00CE6407">
        <w:rPr>
          <w:rFonts w:ascii="Arial" w:hAnsi="Arial" w:cs="Arial"/>
        </w:rPr>
        <w:t>género</w:t>
      </w:r>
      <w:r w:rsidR="00B96125" w:rsidRPr="00CE6407">
        <w:rPr>
          <w:rFonts w:ascii="Arial" w:hAnsi="Arial" w:cs="Arial"/>
        </w:rPr>
        <w:t>, raza, nitrógeno ureico y albúmina. Usaron como método de referencia para medir la VFG el</w:t>
      </w:r>
      <w:r w:rsidR="000B69B9" w:rsidRPr="00CE6407">
        <w:rPr>
          <w:rFonts w:ascii="Arial" w:hAnsi="Arial" w:cs="Arial"/>
        </w:rPr>
        <w:t xml:space="preserve"> </w:t>
      </w:r>
      <w:r w:rsidR="000B69B9" w:rsidRPr="00CE6407">
        <w:rPr>
          <w:rFonts w:ascii="Arial" w:hAnsi="Arial" w:cs="Arial"/>
          <w:sz w:val="28"/>
          <w:szCs w:val="28"/>
          <w:vertAlign w:val="superscript"/>
        </w:rPr>
        <w:t>125</w:t>
      </w:r>
      <w:r w:rsidR="000B69B9" w:rsidRPr="00CE6407">
        <w:rPr>
          <w:rFonts w:ascii="Arial" w:hAnsi="Arial" w:cs="Arial"/>
        </w:rPr>
        <w:t>I-</w:t>
      </w:r>
      <w:r w:rsidR="00B96125" w:rsidRPr="00CE6407">
        <w:rPr>
          <w:rFonts w:ascii="Arial" w:hAnsi="Arial" w:cs="Arial"/>
        </w:rPr>
        <w:t xml:space="preserve">iotalamato. </w:t>
      </w:r>
      <w:r w:rsidR="000B69B9" w:rsidRPr="00CE6407">
        <w:rPr>
          <w:rFonts w:ascii="Arial" w:hAnsi="Arial" w:cs="Arial"/>
        </w:rPr>
        <w:t>El año 2000 simplificaron la fórmula a 4 variables y el 2006 la re-expresaron para el uso de creatinina estandarizada (MDRD-4-IDMS)</w:t>
      </w:r>
      <w:r w:rsidR="00505607" w:rsidRPr="00CE6407">
        <w:rPr>
          <w:rFonts w:ascii="Arial" w:hAnsi="Arial" w:cs="Arial"/>
          <w:vertAlign w:val="superscript"/>
        </w:rPr>
        <w:t>12,27,40</w:t>
      </w:r>
      <w:r w:rsidR="000B69B9" w:rsidRPr="00CE6407">
        <w:rPr>
          <w:rFonts w:ascii="Arial" w:hAnsi="Arial" w:cs="Arial"/>
        </w:rPr>
        <w:t>.</w:t>
      </w:r>
    </w:p>
    <w:p w14:paraId="0F1BF4A5" w14:textId="1C80A8C0" w:rsidR="00E80D08" w:rsidRPr="00CE6407" w:rsidRDefault="00E80D08" w:rsidP="003C19C0">
      <w:pPr>
        <w:spacing w:line="360" w:lineRule="auto"/>
        <w:rPr>
          <w:rFonts w:ascii="Arial" w:hAnsi="Arial" w:cs="Arial"/>
        </w:rPr>
      </w:pPr>
      <w:r w:rsidRPr="00CE6407">
        <w:rPr>
          <w:rFonts w:ascii="Arial" w:hAnsi="Arial" w:cs="Arial"/>
        </w:rPr>
        <w:t>De 9 comunicaciones que involucraron a 4669 pacientes</w:t>
      </w:r>
      <w:r w:rsidR="00A354A0" w:rsidRPr="00CE6407">
        <w:rPr>
          <w:rFonts w:ascii="Arial" w:hAnsi="Arial" w:cs="Arial"/>
        </w:rPr>
        <w:t xml:space="preserve"> </w:t>
      </w:r>
      <w:r w:rsidR="004D7276" w:rsidRPr="00CE6407">
        <w:rPr>
          <w:rFonts w:ascii="Arial" w:hAnsi="Arial" w:cs="Arial"/>
        </w:rPr>
        <w:t>AM</w:t>
      </w:r>
      <w:r w:rsidRPr="00CE6407">
        <w:rPr>
          <w:rFonts w:ascii="Arial" w:hAnsi="Arial" w:cs="Arial"/>
        </w:rPr>
        <w:t xml:space="preserve"> </w:t>
      </w:r>
      <w:r w:rsidR="00790FDF" w:rsidRPr="00CE6407">
        <w:rPr>
          <w:rFonts w:ascii="Arial" w:hAnsi="Arial" w:cs="Arial"/>
        </w:rPr>
        <w:t>de diversos países,</w:t>
      </w:r>
      <w:r w:rsidRPr="00CE6407">
        <w:rPr>
          <w:rFonts w:ascii="Arial" w:hAnsi="Arial" w:cs="Arial"/>
        </w:rPr>
        <w:t xml:space="preserve"> la ecuación MDRD sobrestimó la VFG</w:t>
      </w:r>
      <w:r w:rsidR="00790FDF" w:rsidRPr="00CE6407">
        <w:rPr>
          <w:rFonts w:ascii="Arial" w:hAnsi="Arial" w:cs="Arial"/>
        </w:rPr>
        <w:t xml:space="preserve"> medida</w:t>
      </w:r>
      <w:r w:rsidRPr="00CE6407">
        <w:rPr>
          <w:rFonts w:ascii="Arial" w:hAnsi="Arial" w:cs="Arial"/>
        </w:rPr>
        <w:t xml:space="preserve"> en 6 y la subestimó levemente en </w:t>
      </w:r>
      <w:r w:rsidR="00710929" w:rsidRPr="00CE6407">
        <w:rPr>
          <w:rFonts w:ascii="Arial" w:hAnsi="Arial" w:cs="Arial"/>
        </w:rPr>
        <w:t>dos</w:t>
      </w:r>
      <w:r w:rsidR="00505607" w:rsidRPr="00CE6407">
        <w:rPr>
          <w:rFonts w:ascii="Arial" w:hAnsi="Arial" w:cs="Arial"/>
          <w:vertAlign w:val="superscript"/>
        </w:rPr>
        <w:t>4,6,8,18,23,33,41,42</w:t>
      </w:r>
      <w:r w:rsidR="00790FDF" w:rsidRPr="00CE6407">
        <w:rPr>
          <w:rFonts w:ascii="Arial" w:hAnsi="Arial" w:cs="Arial"/>
        </w:rPr>
        <w:t>. E</w:t>
      </w:r>
      <w:r w:rsidRPr="00CE6407">
        <w:rPr>
          <w:rFonts w:ascii="Arial" w:hAnsi="Arial" w:cs="Arial"/>
        </w:rPr>
        <w:t xml:space="preserve">n la restante, </w:t>
      </w:r>
      <w:r w:rsidR="00A354A0" w:rsidRPr="00CE6407">
        <w:rPr>
          <w:rFonts w:ascii="Arial" w:hAnsi="Arial" w:cs="Arial"/>
        </w:rPr>
        <w:t>que involucraba a pacientes diabéticos tipo 1, subestimó la VFG</w:t>
      </w:r>
      <w:r w:rsidR="00790FDF" w:rsidRPr="00CE6407">
        <w:rPr>
          <w:rFonts w:ascii="Arial" w:hAnsi="Arial" w:cs="Arial"/>
        </w:rPr>
        <w:t xml:space="preserve"> medida</w:t>
      </w:r>
      <w:r w:rsidR="00A354A0" w:rsidRPr="00CE6407">
        <w:rPr>
          <w:rFonts w:ascii="Arial" w:hAnsi="Arial" w:cs="Arial"/>
        </w:rPr>
        <w:t xml:space="preserve"> en forma significativa</w:t>
      </w:r>
      <w:r w:rsidR="007F783A" w:rsidRPr="003A1BFC">
        <w:rPr>
          <w:rFonts w:ascii="Arial" w:hAnsi="Arial" w:cs="Arial"/>
          <w:vertAlign w:val="superscript"/>
        </w:rPr>
        <w:t>43</w:t>
      </w:r>
      <w:r w:rsidR="00A354A0" w:rsidRPr="00CE6407">
        <w:rPr>
          <w:rFonts w:ascii="Arial" w:hAnsi="Arial" w:cs="Arial"/>
        </w:rPr>
        <w:t>.</w:t>
      </w:r>
      <w:r w:rsidRPr="00CE6407">
        <w:rPr>
          <w:rFonts w:ascii="Arial" w:hAnsi="Arial" w:cs="Arial"/>
        </w:rPr>
        <w:t xml:space="preserve"> </w:t>
      </w:r>
      <w:r w:rsidR="00A354A0" w:rsidRPr="00CE6407">
        <w:rPr>
          <w:rFonts w:ascii="Arial" w:hAnsi="Arial" w:cs="Arial"/>
        </w:rPr>
        <w:t>En otr</w:t>
      </w:r>
      <w:r w:rsidR="009A3592" w:rsidRPr="00CE6407">
        <w:rPr>
          <w:rFonts w:ascii="Arial" w:hAnsi="Arial" w:cs="Arial"/>
        </w:rPr>
        <w:t>a</w:t>
      </w:r>
      <w:r w:rsidR="00A354A0" w:rsidRPr="00CE6407">
        <w:rPr>
          <w:rFonts w:ascii="Arial" w:hAnsi="Arial" w:cs="Arial"/>
        </w:rPr>
        <w:t xml:space="preserve">s </w:t>
      </w:r>
      <w:r w:rsidR="009A3592" w:rsidRPr="00CE6407">
        <w:rPr>
          <w:rFonts w:ascii="Arial" w:hAnsi="Arial" w:cs="Arial"/>
        </w:rPr>
        <w:t>9 investigaciones que incluyeron</w:t>
      </w:r>
      <w:r w:rsidRPr="00CE6407">
        <w:rPr>
          <w:rFonts w:ascii="Arial" w:hAnsi="Arial" w:cs="Arial"/>
        </w:rPr>
        <w:t xml:space="preserve"> </w:t>
      </w:r>
      <w:r w:rsidR="009A3592" w:rsidRPr="00CE6407">
        <w:rPr>
          <w:rFonts w:ascii="Arial" w:hAnsi="Arial" w:cs="Arial"/>
        </w:rPr>
        <w:t>a 9832 pacientes, la ecuación MDRD sobreestimó al ClCr/24</w:t>
      </w:r>
      <w:r w:rsidR="004D7276" w:rsidRPr="00CE6407">
        <w:rPr>
          <w:rFonts w:ascii="Arial" w:hAnsi="Arial" w:cs="Arial"/>
        </w:rPr>
        <w:t>-h</w:t>
      </w:r>
      <w:r w:rsidR="009A3592" w:rsidRPr="00CE6407">
        <w:rPr>
          <w:rFonts w:ascii="Arial" w:hAnsi="Arial" w:cs="Arial"/>
        </w:rPr>
        <w:t xml:space="preserve"> medido o estimado con la fórmula </w:t>
      </w:r>
      <w:r w:rsidR="009A3592" w:rsidRPr="00F87CDA">
        <w:rPr>
          <w:rFonts w:ascii="Arial" w:hAnsi="Arial" w:cs="Arial"/>
          <w:color w:val="FF0000"/>
        </w:rPr>
        <w:t>C</w:t>
      </w:r>
      <w:r w:rsidR="003A1BFC" w:rsidRPr="00F87CDA">
        <w:rPr>
          <w:rFonts w:ascii="Arial" w:hAnsi="Arial" w:cs="Arial"/>
          <w:color w:val="FF0000"/>
        </w:rPr>
        <w:t>.</w:t>
      </w:r>
      <w:r w:rsidR="009A3592" w:rsidRPr="00F87CDA">
        <w:rPr>
          <w:rFonts w:ascii="Arial" w:hAnsi="Arial" w:cs="Arial"/>
          <w:color w:val="FF0000"/>
        </w:rPr>
        <w:t>G</w:t>
      </w:r>
      <w:r w:rsidR="00862AF9" w:rsidRPr="00F87CDA">
        <w:rPr>
          <w:rFonts w:ascii="Arial" w:hAnsi="Arial" w:cs="Arial"/>
          <w:color w:val="FF0000"/>
        </w:rPr>
        <w:t xml:space="preserve"> </w:t>
      </w:r>
      <w:r w:rsidR="00862AF9" w:rsidRPr="00CE6407">
        <w:rPr>
          <w:rFonts w:ascii="Arial" w:hAnsi="Arial" w:cs="Arial"/>
        </w:rPr>
        <w:t>en todas ellas</w:t>
      </w:r>
      <w:r w:rsidR="007F783A" w:rsidRPr="00CE6407">
        <w:rPr>
          <w:rFonts w:ascii="Arial" w:hAnsi="Arial" w:cs="Arial"/>
          <w:vertAlign w:val="superscript"/>
        </w:rPr>
        <w:t>4,9,20,21,29,33,36,37,44,45,</w:t>
      </w:r>
      <w:r w:rsidR="00D80149" w:rsidRPr="00CE6407">
        <w:rPr>
          <w:rFonts w:ascii="Arial" w:hAnsi="Arial" w:cs="Arial"/>
        </w:rPr>
        <w:t xml:space="preserve"> (Tabla</w:t>
      </w:r>
      <w:r w:rsidR="004D7276" w:rsidRPr="00CE6407">
        <w:rPr>
          <w:rFonts w:ascii="Arial" w:hAnsi="Arial" w:cs="Arial"/>
        </w:rPr>
        <w:t>s</w:t>
      </w:r>
      <w:r w:rsidR="00D80149" w:rsidRPr="00CE6407">
        <w:rPr>
          <w:rFonts w:ascii="Arial" w:hAnsi="Arial" w:cs="Arial"/>
        </w:rPr>
        <w:t xml:space="preserve"> 2,3).</w:t>
      </w:r>
      <w:r w:rsidRPr="00CE6407">
        <w:rPr>
          <w:rFonts w:ascii="Arial" w:hAnsi="Arial" w:cs="Arial"/>
        </w:rPr>
        <w:t xml:space="preserve"> </w:t>
      </w:r>
    </w:p>
    <w:p w14:paraId="7141991D" w14:textId="5DEEB93E" w:rsidR="00945998" w:rsidRPr="00CE6407" w:rsidRDefault="00945998" w:rsidP="003C19C0">
      <w:pPr>
        <w:spacing w:line="360" w:lineRule="auto"/>
        <w:rPr>
          <w:rFonts w:ascii="Arial" w:hAnsi="Arial" w:cs="Arial"/>
        </w:rPr>
      </w:pPr>
      <w:r w:rsidRPr="00CE6407">
        <w:rPr>
          <w:rFonts w:ascii="Arial" w:hAnsi="Arial" w:cs="Arial"/>
        </w:rPr>
        <w:lastRenderedPageBreak/>
        <w:t xml:space="preserve">El año 2009 Levey y colaboradores publicaron una nueva fórmula que llamaron </w:t>
      </w:r>
      <w:r w:rsidRPr="00CE6407">
        <w:rPr>
          <w:rFonts w:ascii="Arial" w:hAnsi="Arial" w:cs="Arial"/>
          <w:b/>
          <w:bCs/>
        </w:rPr>
        <w:t>CKD-EPI</w:t>
      </w:r>
      <w:r w:rsidRPr="00CE6407">
        <w:rPr>
          <w:rFonts w:ascii="Arial" w:hAnsi="Arial" w:cs="Arial"/>
        </w:rPr>
        <w:t xml:space="preserve">, </w:t>
      </w:r>
      <w:r w:rsidR="006B2915" w:rsidRPr="00CE6407">
        <w:rPr>
          <w:rFonts w:ascii="Arial" w:hAnsi="Arial" w:cs="Arial"/>
        </w:rPr>
        <w:t xml:space="preserve">creada </w:t>
      </w:r>
      <w:r w:rsidRPr="00CE6407">
        <w:rPr>
          <w:rFonts w:ascii="Arial" w:hAnsi="Arial" w:cs="Arial"/>
        </w:rPr>
        <w:t xml:space="preserve">para </w:t>
      </w:r>
      <w:r w:rsidR="00D46E34" w:rsidRPr="00CE6407">
        <w:rPr>
          <w:rFonts w:ascii="Arial" w:hAnsi="Arial" w:cs="Arial"/>
        </w:rPr>
        <w:t xml:space="preserve">intentar </w:t>
      </w:r>
      <w:r w:rsidRPr="00CE6407">
        <w:rPr>
          <w:rFonts w:ascii="Arial" w:hAnsi="Arial" w:cs="Arial"/>
        </w:rPr>
        <w:t>superar los defectos de la ecuación MDRD</w:t>
      </w:r>
      <w:r w:rsidR="006637CB" w:rsidRPr="00CE6407">
        <w:rPr>
          <w:rFonts w:ascii="Arial" w:hAnsi="Arial" w:cs="Arial"/>
          <w:vertAlign w:val="superscript"/>
        </w:rPr>
        <w:t>1</w:t>
      </w:r>
      <w:r w:rsidR="007F783A" w:rsidRPr="00CE6407">
        <w:rPr>
          <w:rFonts w:ascii="Arial" w:hAnsi="Arial" w:cs="Arial"/>
          <w:vertAlign w:val="superscript"/>
        </w:rPr>
        <w:t>3</w:t>
      </w:r>
      <w:r w:rsidRPr="00CE6407">
        <w:rPr>
          <w:rFonts w:ascii="Arial" w:hAnsi="Arial" w:cs="Arial"/>
        </w:rPr>
        <w:t xml:space="preserve">. </w:t>
      </w:r>
      <w:r w:rsidR="00AA128C" w:rsidRPr="00CE6407">
        <w:rPr>
          <w:rFonts w:ascii="Arial" w:hAnsi="Arial" w:cs="Arial"/>
        </w:rPr>
        <w:t xml:space="preserve">Incluyeron en ella la </w:t>
      </w:r>
      <w:r w:rsidR="004D7276" w:rsidRPr="00CE6407">
        <w:rPr>
          <w:rFonts w:ascii="Arial" w:hAnsi="Arial" w:cs="Arial"/>
        </w:rPr>
        <w:t>SCr</w:t>
      </w:r>
      <w:r w:rsidR="00AA128C" w:rsidRPr="00CE6407">
        <w:rPr>
          <w:rFonts w:ascii="Arial" w:hAnsi="Arial" w:cs="Arial"/>
        </w:rPr>
        <w:t xml:space="preserve">, edad, </w:t>
      </w:r>
      <w:r w:rsidR="00B5082D" w:rsidRPr="00CE6407">
        <w:rPr>
          <w:rFonts w:ascii="Arial" w:hAnsi="Arial" w:cs="Arial"/>
        </w:rPr>
        <w:t>género</w:t>
      </w:r>
      <w:r w:rsidR="00AA128C" w:rsidRPr="00CE6407">
        <w:rPr>
          <w:rFonts w:ascii="Arial" w:hAnsi="Arial" w:cs="Arial"/>
        </w:rPr>
        <w:t xml:space="preserve"> y raza</w:t>
      </w:r>
      <w:r w:rsidR="006B2915" w:rsidRPr="00CE6407">
        <w:rPr>
          <w:rFonts w:ascii="Arial" w:hAnsi="Arial" w:cs="Arial"/>
        </w:rPr>
        <w:t>.</w:t>
      </w:r>
      <w:r w:rsidR="00AA128C" w:rsidRPr="00CE6407">
        <w:rPr>
          <w:rFonts w:ascii="Arial" w:hAnsi="Arial" w:cs="Arial"/>
        </w:rPr>
        <w:t xml:space="preserve"> </w:t>
      </w:r>
      <w:r w:rsidR="008C5EC4" w:rsidRPr="00CE6407">
        <w:rPr>
          <w:rFonts w:ascii="Arial" w:hAnsi="Arial" w:cs="Arial"/>
        </w:rPr>
        <w:t xml:space="preserve">La desarrollaron </w:t>
      </w:r>
      <w:r w:rsidR="00E07A97" w:rsidRPr="00CE6407">
        <w:rPr>
          <w:rFonts w:ascii="Arial" w:hAnsi="Arial" w:cs="Arial"/>
        </w:rPr>
        <w:t xml:space="preserve">y validaron internamente </w:t>
      </w:r>
      <w:r w:rsidR="008C5EC4" w:rsidRPr="00CE6407">
        <w:rPr>
          <w:rFonts w:ascii="Arial" w:hAnsi="Arial" w:cs="Arial"/>
        </w:rPr>
        <w:t xml:space="preserve">en 8254 personas y </w:t>
      </w:r>
      <w:r w:rsidR="00E07A97" w:rsidRPr="00CE6407">
        <w:rPr>
          <w:rFonts w:ascii="Arial" w:hAnsi="Arial" w:cs="Arial"/>
        </w:rPr>
        <w:t>externamente</w:t>
      </w:r>
      <w:r w:rsidR="008C5EC4" w:rsidRPr="00CE6407">
        <w:rPr>
          <w:rFonts w:ascii="Arial" w:hAnsi="Arial" w:cs="Arial"/>
        </w:rPr>
        <w:t xml:space="preserve"> en 3896. Respecto a MDRD mostró ventajas como</w:t>
      </w:r>
      <w:r w:rsidR="00092098" w:rsidRPr="00CE6407">
        <w:rPr>
          <w:rFonts w:ascii="Arial" w:hAnsi="Arial" w:cs="Arial"/>
        </w:rPr>
        <w:t>:</w:t>
      </w:r>
      <w:r w:rsidR="008C5EC4" w:rsidRPr="00CE6407">
        <w:rPr>
          <w:rFonts w:ascii="Arial" w:hAnsi="Arial" w:cs="Arial"/>
        </w:rPr>
        <w:t xml:space="preserve"> menor </w:t>
      </w:r>
      <w:r w:rsidR="00F87CDA" w:rsidRPr="00F87CDA">
        <w:rPr>
          <w:rFonts w:ascii="Arial" w:hAnsi="Arial" w:cs="Arial"/>
          <w:color w:val="FF0000"/>
        </w:rPr>
        <w:t>BIAS</w:t>
      </w:r>
      <w:r w:rsidR="008C5EC4" w:rsidRPr="00CE6407">
        <w:rPr>
          <w:rFonts w:ascii="Arial" w:hAnsi="Arial" w:cs="Arial"/>
        </w:rPr>
        <w:t>, mejor precisión</w:t>
      </w:r>
      <w:r w:rsidR="00DB4461" w:rsidRPr="00CE6407">
        <w:rPr>
          <w:rFonts w:ascii="Arial" w:hAnsi="Arial" w:cs="Arial"/>
        </w:rPr>
        <w:t xml:space="preserve">, </w:t>
      </w:r>
      <w:r w:rsidR="008C5EC4" w:rsidRPr="00CE6407">
        <w:rPr>
          <w:rFonts w:ascii="Arial" w:hAnsi="Arial" w:cs="Arial"/>
        </w:rPr>
        <w:t xml:space="preserve">exactitud y </w:t>
      </w:r>
      <w:r w:rsidR="00DB4461" w:rsidRPr="00CE6407">
        <w:rPr>
          <w:rFonts w:ascii="Arial" w:hAnsi="Arial" w:cs="Arial"/>
        </w:rPr>
        <w:t>capacidad de clasificar</w:t>
      </w:r>
      <w:r w:rsidR="008C5EC4" w:rsidRPr="00CE6407">
        <w:rPr>
          <w:rFonts w:ascii="Arial" w:hAnsi="Arial" w:cs="Arial"/>
        </w:rPr>
        <w:t xml:space="preserve"> </w:t>
      </w:r>
      <w:r w:rsidR="00DB4461" w:rsidRPr="00CE6407">
        <w:rPr>
          <w:rFonts w:ascii="Arial" w:hAnsi="Arial" w:cs="Arial"/>
        </w:rPr>
        <w:t xml:space="preserve">correctamente </w:t>
      </w:r>
      <w:r w:rsidR="006B2915" w:rsidRPr="00CE6407">
        <w:rPr>
          <w:rFonts w:ascii="Arial" w:hAnsi="Arial" w:cs="Arial"/>
        </w:rPr>
        <w:t>a</w:t>
      </w:r>
      <w:r w:rsidR="00257D7D" w:rsidRPr="00CE6407">
        <w:rPr>
          <w:rFonts w:ascii="Arial" w:hAnsi="Arial" w:cs="Arial"/>
        </w:rPr>
        <w:t xml:space="preserve"> los pacientes en las etapas de</w:t>
      </w:r>
      <w:r w:rsidR="008C5EC4" w:rsidRPr="00CE6407">
        <w:rPr>
          <w:rFonts w:ascii="Arial" w:hAnsi="Arial" w:cs="Arial"/>
        </w:rPr>
        <w:t xml:space="preserve"> ERC en </w:t>
      </w:r>
      <w:r w:rsidR="008F6419" w:rsidRPr="00CE6407">
        <w:rPr>
          <w:rFonts w:ascii="Arial" w:hAnsi="Arial" w:cs="Arial"/>
        </w:rPr>
        <w:t xml:space="preserve">estudios </w:t>
      </w:r>
      <w:r w:rsidR="00A337E3" w:rsidRPr="00CE6407">
        <w:rPr>
          <w:rFonts w:ascii="Arial" w:hAnsi="Arial" w:cs="Arial"/>
        </w:rPr>
        <w:t>poblacionales</w:t>
      </w:r>
      <w:r w:rsidR="006637CB" w:rsidRPr="00CE6407">
        <w:rPr>
          <w:rFonts w:ascii="Arial" w:hAnsi="Arial" w:cs="Arial"/>
          <w:vertAlign w:val="superscript"/>
        </w:rPr>
        <w:t>1</w:t>
      </w:r>
      <w:r w:rsidR="007F783A" w:rsidRPr="00CE6407">
        <w:rPr>
          <w:rFonts w:ascii="Arial" w:hAnsi="Arial" w:cs="Arial"/>
          <w:vertAlign w:val="superscript"/>
        </w:rPr>
        <w:t>3</w:t>
      </w:r>
      <w:r w:rsidR="008C5EC4" w:rsidRPr="00CE6407">
        <w:rPr>
          <w:rFonts w:ascii="Arial" w:hAnsi="Arial" w:cs="Arial"/>
        </w:rPr>
        <w:t xml:space="preserve">. </w:t>
      </w:r>
      <w:r w:rsidR="00D46E34" w:rsidRPr="00CE6407">
        <w:rPr>
          <w:rFonts w:ascii="Arial" w:hAnsi="Arial" w:cs="Arial"/>
        </w:rPr>
        <w:t>I</w:t>
      </w:r>
      <w:r w:rsidR="008F6419" w:rsidRPr="00CE6407">
        <w:rPr>
          <w:rFonts w:ascii="Arial" w:hAnsi="Arial" w:cs="Arial"/>
        </w:rPr>
        <w:t xml:space="preserve">ncluyeron </w:t>
      </w:r>
      <w:r w:rsidR="00666C75" w:rsidRPr="00CE6407">
        <w:rPr>
          <w:rFonts w:ascii="Arial" w:hAnsi="Arial" w:cs="Arial"/>
        </w:rPr>
        <w:t xml:space="preserve">en el desarrollo </w:t>
      </w:r>
      <w:r w:rsidR="00D14420" w:rsidRPr="00CE6407">
        <w:rPr>
          <w:rFonts w:ascii="Arial" w:hAnsi="Arial" w:cs="Arial"/>
        </w:rPr>
        <w:t xml:space="preserve">solo </w:t>
      </w:r>
      <w:r w:rsidR="008F6419" w:rsidRPr="00CE6407">
        <w:rPr>
          <w:rFonts w:ascii="Arial" w:hAnsi="Arial" w:cs="Arial"/>
        </w:rPr>
        <w:t xml:space="preserve">a </w:t>
      </w:r>
      <w:r w:rsidR="00696C56" w:rsidRPr="00CE6407">
        <w:rPr>
          <w:rFonts w:ascii="Arial" w:hAnsi="Arial" w:cs="Arial"/>
        </w:rPr>
        <w:t>219</w:t>
      </w:r>
      <w:r w:rsidR="00D46E34" w:rsidRPr="00CE6407">
        <w:rPr>
          <w:rFonts w:ascii="Arial" w:hAnsi="Arial" w:cs="Arial"/>
        </w:rPr>
        <w:t xml:space="preserve"> pacientes &gt; 70 años (</w:t>
      </w:r>
      <w:r w:rsidR="00666C75" w:rsidRPr="00CE6407">
        <w:rPr>
          <w:rFonts w:ascii="Arial" w:hAnsi="Arial" w:cs="Arial"/>
        </w:rPr>
        <w:t>4</w:t>
      </w:r>
      <w:r w:rsidR="00D46E34" w:rsidRPr="00CE6407">
        <w:rPr>
          <w:rFonts w:ascii="Arial" w:hAnsi="Arial" w:cs="Arial"/>
        </w:rPr>
        <w:t>% del total)</w:t>
      </w:r>
      <w:r w:rsidR="008F6419" w:rsidRPr="00CE6407">
        <w:rPr>
          <w:rFonts w:ascii="Arial" w:hAnsi="Arial" w:cs="Arial"/>
        </w:rPr>
        <w:t xml:space="preserve"> </w:t>
      </w:r>
      <w:r w:rsidR="00DD19C0" w:rsidRPr="00CE6407">
        <w:rPr>
          <w:rFonts w:ascii="Arial" w:hAnsi="Arial" w:cs="Arial"/>
        </w:rPr>
        <w:t xml:space="preserve">y </w:t>
      </w:r>
      <w:r w:rsidR="00D14420" w:rsidRPr="00CE6407">
        <w:rPr>
          <w:rFonts w:ascii="Arial" w:hAnsi="Arial" w:cs="Arial"/>
        </w:rPr>
        <w:t>a</w:t>
      </w:r>
      <w:r w:rsidR="00DD19C0" w:rsidRPr="00CE6407">
        <w:rPr>
          <w:rFonts w:ascii="Arial" w:hAnsi="Arial" w:cs="Arial"/>
        </w:rPr>
        <w:t xml:space="preserve"> </w:t>
      </w:r>
      <w:r w:rsidR="00773099" w:rsidRPr="00CE6407">
        <w:rPr>
          <w:rFonts w:ascii="Arial" w:hAnsi="Arial" w:cs="Arial"/>
        </w:rPr>
        <w:t>41</w:t>
      </w:r>
      <w:r w:rsidR="00DD19C0" w:rsidRPr="00CE6407">
        <w:rPr>
          <w:rFonts w:ascii="Arial" w:hAnsi="Arial" w:cs="Arial"/>
        </w:rPr>
        <w:t xml:space="preserve"> (0,</w:t>
      </w:r>
      <w:r w:rsidR="00773099" w:rsidRPr="00CE6407">
        <w:rPr>
          <w:rFonts w:ascii="Arial" w:hAnsi="Arial" w:cs="Arial"/>
        </w:rPr>
        <w:t>5</w:t>
      </w:r>
      <w:r w:rsidR="00DD19C0" w:rsidRPr="00CE6407">
        <w:rPr>
          <w:rFonts w:ascii="Arial" w:hAnsi="Arial" w:cs="Arial"/>
        </w:rPr>
        <w:t>%) &gt; 80 años</w:t>
      </w:r>
      <w:r w:rsidR="008F6419" w:rsidRPr="00CE6407">
        <w:rPr>
          <w:rFonts w:ascii="Arial" w:hAnsi="Arial" w:cs="Arial"/>
        </w:rPr>
        <w:t>.</w:t>
      </w:r>
      <w:r w:rsidR="00A337E3" w:rsidRPr="00CE6407">
        <w:rPr>
          <w:rFonts w:ascii="Arial" w:hAnsi="Arial" w:cs="Arial"/>
        </w:rPr>
        <w:t xml:space="preserve">  El 2012, el grupo CKD-EPI publicó 2 nuevas ecuaciones: una basada en CysC y otra que combinaba los valores de SCr y CysC para el cálculo de la VFG. Incluyeron 13% de mayores de 65 años en la formulación y 21% en la validación externa. La ecuación combinada tuvo un </w:t>
      </w:r>
      <w:r w:rsidR="00F87CDA" w:rsidRPr="00F87CDA">
        <w:rPr>
          <w:rFonts w:ascii="Arial" w:hAnsi="Arial" w:cs="Arial"/>
          <w:b/>
          <w:bCs/>
          <w:i/>
          <w:color w:val="FF0000"/>
        </w:rPr>
        <w:t>BIAS</w:t>
      </w:r>
      <w:r w:rsidR="00A337E3" w:rsidRPr="00F87CDA">
        <w:rPr>
          <w:rFonts w:ascii="Arial" w:hAnsi="Arial" w:cs="Arial"/>
          <w:color w:val="FF0000"/>
        </w:rPr>
        <w:t xml:space="preserve"> </w:t>
      </w:r>
      <w:r w:rsidR="00A337E3" w:rsidRPr="00CE6407">
        <w:rPr>
          <w:rFonts w:ascii="Arial" w:hAnsi="Arial" w:cs="Arial"/>
        </w:rPr>
        <w:t xml:space="preserve">similar en comparación con las basadas en SCr y CysC, pero tuvo mayor precisión y </w:t>
      </w:r>
      <w:r w:rsidR="00A337E3" w:rsidRPr="003A1BFC">
        <w:rPr>
          <w:rFonts w:ascii="Arial" w:hAnsi="Arial" w:cs="Arial"/>
        </w:rPr>
        <w:t>exactitud</w:t>
      </w:r>
      <w:r w:rsidR="00D577C5" w:rsidRPr="003A1BFC">
        <w:rPr>
          <w:rFonts w:ascii="Arial" w:hAnsi="Arial" w:cs="Arial"/>
          <w:vertAlign w:val="superscript"/>
        </w:rPr>
        <w:t>46</w:t>
      </w:r>
      <w:r w:rsidR="00A337E3" w:rsidRPr="003A1BFC">
        <w:rPr>
          <w:rFonts w:ascii="Arial" w:hAnsi="Arial" w:cs="Arial"/>
        </w:rPr>
        <w:t>.</w:t>
      </w:r>
    </w:p>
    <w:p w14:paraId="6AC6A3D8" w14:textId="069451A4" w:rsidR="006736AF" w:rsidRPr="00CE6407" w:rsidRDefault="00D14420" w:rsidP="003C19C0">
      <w:pPr>
        <w:spacing w:line="360" w:lineRule="auto"/>
        <w:rPr>
          <w:rFonts w:ascii="Arial" w:hAnsi="Arial" w:cs="Arial"/>
        </w:rPr>
      </w:pPr>
      <w:r w:rsidRPr="00CE6407">
        <w:rPr>
          <w:rFonts w:ascii="Arial" w:hAnsi="Arial" w:cs="Arial"/>
        </w:rPr>
        <w:t>En 7</w:t>
      </w:r>
      <w:r w:rsidR="006675F6" w:rsidRPr="00CE6407">
        <w:rPr>
          <w:rFonts w:ascii="Arial" w:hAnsi="Arial" w:cs="Arial"/>
        </w:rPr>
        <w:t xml:space="preserve"> investigaciones en que</w:t>
      </w:r>
      <w:r w:rsidRPr="00CE6407">
        <w:rPr>
          <w:rFonts w:ascii="Arial" w:hAnsi="Arial" w:cs="Arial"/>
        </w:rPr>
        <w:t xml:space="preserve"> se</w:t>
      </w:r>
      <w:r w:rsidR="006675F6" w:rsidRPr="00CE6407">
        <w:rPr>
          <w:rFonts w:ascii="Arial" w:hAnsi="Arial" w:cs="Arial"/>
        </w:rPr>
        <w:t xml:space="preserve"> </w:t>
      </w:r>
      <w:r w:rsidR="00092098" w:rsidRPr="00CE6407">
        <w:rPr>
          <w:rFonts w:ascii="Arial" w:hAnsi="Arial" w:cs="Arial"/>
        </w:rPr>
        <w:t>efectuaron medici</w:t>
      </w:r>
      <w:r w:rsidR="006675F6" w:rsidRPr="00CE6407">
        <w:rPr>
          <w:rFonts w:ascii="Arial" w:hAnsi="Arial" w:cs="Arial"/>
        </w:rPr>
        <w:t>ones</w:t>
      </w:r>
      <w:r w:rsidR="00092098" w:rsidRPr="00CE6407">
        <w:rPr>
          <w:rFonts w:ascii="Arial" w:hAnsi="Arial" w:cs="Arial"/>
        </w:rPr>
        <w:t xml:space="preserve"> de la VFG con método</w:t>
      </w:r>
      <w:r w:rsidR="00862AF9" w:rsidRPr="00CE6407">
        <w:rPr>
          <w:rFonts w:ascii="Arial" w:hAnsi="Arial" w:cs="Arial"/>
        </w:rPr>
        <w:t>s</w:t>
      </w:r>
      <w:r w:rsidR="00092098" w:rsidRPr="00CE6407">
        <w:rPr>
          <w:rFonts w:ascii="Arial" w:hAnsi="Arial" w:cs="Arial"/>
        </w:rPr>
        <w:t xml:space="preserve"> </w:t>
      </w:r>
      <w:r w:rsidR="00862AF9" w:rsidRPr="00CE6407">
        <w:rPr>
          <w:rFonts w:ascii="Arial" w:hAnsi="Arial" w:cs="Arial"/>
        </w:rPr>
        <w:t>de referencia</w:t>
      </w:r>
      <w:r w:rsidR="00646277" w:rsidRPr="00CE6407">
        <w:rPr>
          <w:rFonts w:ascii="Arial" w:hAnsi="Arial" w:cs="Arial"/>
        </w:rPr>
        <w:t xml:space="preserve"> </w:t>
      </w:r>
      <w:r w:rsidR="006675F6" w:rsidRPr="00CE6407">
        <w:rPr>
          <w:rFonts w:ascii="Arial" w:hAnsi="Arial" w:cs="Arial"/>
        </w:rPr>
        <w:t xml:space="preserve">en 2067 </w:t>
      </w:r>
      <w:r w:rsidR="00A337E3" w:rsidRPr="00CE6407">
        <w:rPr>
          <w:rFonts w:ascii="Arial" w:hAnsi="Arial" w:cs="Arial"/>
        </w:rPr>
        <w:t>AM</w:t>
      </w:r>
      <w:r w:rsidR="006675F6" w:rsidRPr="00CE6407">
        <w:rPr>
          <w:rFonts w:ascii="Arial" w:hAnsi="Arial" w:cs="Arial"/>
        </w:rPr>
        <w:t xml:space="preserve"> </w:t>
      </w:r>
      <w:r w:rsidR="00646277" w:rsidRPr="00CE6407">
        <w:rPr>
          <w:rFonts w:ascii="Arial" w:hAnsi="Arial" w:cs="Arial"/>
        </w:rPr>
        <w:t>y la</w:t>
      </w:r>
      <w:r w:rsidR="006675F6" w:rsidRPr="00CE6407">
        <w:rPr>
          <w:rFonts w:ascii="Arial" w:hAnsi="Arial" w:cs="Arial"/>
        </w:rPr>
        <w:t>s</w:t>
      </w:r>
      <w:r w:rsidR="00AE2B56" w:rsidRPr="00CE6407">
        <w:rPr>
          <w:rFonts w:ascii="Arial" w:hAnsi="Arial" w:cs="Arial"/>
        </w:rPr>
        <w:t xml:space="preserve"> compararon </w:t>
      </w:r>
      <w:r w:rsidR="00862AF9" w:rsidRPr="00CE6407">
        <w:rPr>
          <w:rFonts w:ascii="Arial" w:hAnsi="Arial" w:cs="Arial"/>
        </w:rPr>
        <w:t>con</w:t>
      </w:r>
      <w:r w:rsidR="00AE2B56" w:rsidRPr="00CE6407">
        <w:rPr>
          <w:rFonts w:ascii="Arial" w:hAnsi="Arial" w:cs="Arial"/>
        </w:rPr>
        <w:t xml:space="preserve"> </w:t>
      </w:r>
      <w:r w:rsidR="006675F6" w:rsidRPr="00CE6407">
        <w:rPr>
          <w:rFonts w:ascii="Arial" w:hAnsi="Arial" w:cs="Arial"/>
        </w:rPr>
        <w:t xml:space="preserve">estimaciones </w:t>
      </w:r>
      <w:r w:rsidR="00862AF9" w:rsidRPr="00CE6407">
        <w:rPr>
          <w:rFonts w:ascii="Arial" w:hAnsi="Arial" w:cs="Arial"/>
        </w:rPr>
        <w:t>mediante</w:t>
      </w:r>
      <w:r w:rsidR="006675F6" w:rsidRPr="00CE6407">
        <w:rPr>
          <w:rFonts w:ascii="Arial" w:hAnsi="Arial" w:cs="Arial"/>
        </w:rPr>
        <w:t xml:space="preserve"> las </w:t>
      </w:r>
      <w:r w:rsidR="00AE2B56" w:rsidRPr="00CE6407">
        <w:rPr>
          <w:rFonts w:ascii="Arial" w:hAnsi="Arial" w:cs="Arial"/>
        </w:rPr>
        <w:t>fórmula</w:t>
      </w:r>
      <w:r w:rsidR="00646277" w:rsidRPr="00CE6407">
        <w:rPr>
          <w:rFonts w:ascii="Arial" w:hAnsi="Arial" w:cs="Arial"/>
        </w:rPr>
        <w:t>s</w:t>
      </w:r>
      <w:r w:rsidR="00AE2B56" w:rsidRPr="00CE6407">
        <w:rPr>
          <w:rFonts w:ascii="Arial" w:hAnsi="Arial" w:cs="Arial"/>
        </w:rPr>
        <w:t xml:space="preserve"> CDK-EPI </w:t>
      </w:r>
      <w:r w:rsidR="00646277" w:rsidRPr="00CE6407">
        <w:rPr>
          <w:rFonts w:ascii="Arial" w:hAnsi="Arial" w:cs="Arial"/>
        </w:rPr>
        <w:t>y</w:t>
      </w:r>
      <w:r w:rsidR="00AE2B56" w:rsidRPr="00CE6407">
        <w:rPr>
          <w:rFonts w:ascii="Arial" w:hAnsi="Arial" w:cs="Arial"/>
        </w:rPr>
        <w:t xml:space="preserve"> MDRD</w:t>
      </w:r>
      <w:r w:rsidRPr="00CE6407">
        <w:rPr>
          <w:rFonts w:ascii="Arial" w:hAnsi="Arial" w:cs="Arial"/>
        </w:rPr>
        <w:t>, e</w:t>
      </w:r>
      <w:r w:rsidR="00AE2B56" w:rsidRPr="00CE6407">
        <w:rPr>
          <w:rFonts w:ascii="Arial" w:hAnsi="Arial" w:cs="Arial"/>
        </w:rPr>
        <w:t xml:space="preserve">ncontraron que </w:t>
      </w:r>
      <w:r w:rsidR="00646277" w:rsidRPr="00CE6407">
        <w:rPr>
          <w:rFonts w:ascii="Arial" w:hAnsi="Arial" w:cs="Arial"/>
        </w:rPr>
        <w:t>la</w:t>
      </w:r>
      <w:r w:rsidR="00AE2B56" w:rsidRPr="00CE6407">
        <w:rPr>
          <w:rFonts w:ascii="Arial" w:hAnsi="Arial" w:cs="Arial"/>
        </w:rPr>
        <w:t xml:space="preserve"> </w:t>
      </w:r>
      <w:r w:rsidR="00862AF9" w:rsidRPr="00CE6407">
        <w:rPr>
          <w:rFonts w:ascii="Arial" w:hAnsi="Arial" w:cs="Arial"/>
        </w:rPr>
        <w:t>e</w:t>
      </w:r>
      <w:r w:rsidR="00646277" w:rsidRPr="00CE6407">
        <w:rPr>
          <w:rFonts w:ascii="Arial" w:hAnsi="Arial" w:cs="Arial"/>
        </w:rPr>
        <w:t>VFG</w:t>
      </w:r>
      <w:r w:rsidR="00AE2B56" w:rsidRPr="00CE6407">
        <w:rPr>
          <w:rFonts w:ascii="Arial" w:hAnsi="Arial" w:cs="Arial"/>
        </w:rPr>
        <w:t xml:space="preserve"> </w:t>
      </w:r>
      <w:r w:rsidR="00646277" w:rsidRPr="00CE6407">
        <w:rPr>
          <w:rFonts w:ascii="Arial" w:hAnsi="Arial" w:cs="Arial"/>
        </w:rPr>
        <w:t xml:space="preserve">por CDK-EPI </w:t>
      </w:r>
      <w:r w:rsidR="00AE2B56" w:rsidRPr="00CE6407">
        <w:rPr>
          <w:rFonts w:ascii="Arial" w:hAnsi="Arial" w:cs="Arial"/>
        </w:rPr>
        <w:t xml:space="preserve">era similar </w:t>
      </w:r>
      <w:r w:rsidR="00646277" w:rsidRPr="00CE6407">
        <w:rPr>
          <w:rFonts w:ascii="Arial" w:hAnsi="Arial" w:cs="Arial"/>
        </w:rPr>
        <w:t xml:space="preserve">a la VFG medida en 3 de ellas y </w:t>
      </w:r>
      <w:r w:rsidR="006675F6" w:rsidRPr="00CE6407">
        <w:rPr>
          <w:rFonts w:ascii="Arial" w:hAnsi="Arial" w:cs="Arial"/>
        </w:rPr>
        <w:t xml:space="preserve">que </w:t>
      </w:r>
      <w:r w:rsidR="00AE2B56" w:rsidRPr="00CE6407">
        <w:rPr>
          <w:rFonts w:ascii="Arial" w:hAnsi="Arial" w:cs="Arial"/>
        </w:rPr>
        <w:t xml:space="preserve">en </w:t>
      </w:r>
      <w:r w:rsidR="006675F6" w:rsidRPr="00CE6407">
        <w:rPr>
          <w:rFonts w:ascii="Arial" w:hAnsi="Arial" w:cs="Arial"/>
        </w:rPr>
        <w:t xml:space="preserve">las </w:t>
      </w:r>
      <w:r w:rsidR="00646277" w:rsidRPr="00CE6407">
        <w:rPr>
          <w:rFonts w:ascii="Arial" w:hAnsi="Arial" w:cs="Arial"/>
        </w:rPr>
        <w:t>otras 3</w:t>
      </w:r>
      <w:r w:rsidR="00AE2B56" w:rsidRPr="00CE6407">
        <w:rPr>
          <w:rFonts w:ascii="Arial" w:hAnsi="Arial" w:cs="Arial"/>
        </w:rPr>
        <w:t xml:space="preserve"> </w:t>
      </w:r>
      <w:r w:rsidR="00646277" w:rsidRPr="00CE6407">
        <w:rPr>
          <w:rFonts w:ascii="Arial" w:hAnsi="Arial" w:cs="Arial"/>
        </w:rPr>
        <w:t>la sobrestimaba. Al comparar CDK-EPI con MDRD en 3 ocasiones la estimación de la VFG fue similar</w:t>
      </w:r>
      <w:r w:rsidR="00A337E3" w:rsidRPr="00CE6407">
        <w:rPr>
          <w:rFonts w:ascii="Arial" w:hAnsi="Arial" w:cs="Arial"/>
        </w:rPr>
        <w:t xml:space="preserve"> (sobrestimación)</w:t>
      </w:r>
      <w:r w:rsidR="00646277" w:rsidRPr="00CE6407">
        <w:rPr>
          <w:rFonts w:ascii="Arial" w:hAnsi="Arial" w:cs="Arial"/>
        </w:rPr>
        <w:t xml:space="preserve"> y en las otras 3</w:t>
      </w:r>
      <w:r w:rsidR="006675F6" w:rsidRPr="00CE6407">
        <w:rPr>
          <w:rFonts w:ascii="Arial" w:hAnsi="Arial" w:cs="Arial"/>
        </w:rPr>
        <w:t xml:space="preserve"> significativamente más baja </w:t>
      </w:r>
      <w:r w:rsidR="00A337E3" w:rsidRPr="00CE6407">
        <w:rPr>
          <w:rFonts w:ascii="Arial" w:hAnsi="Arial" w:cs="Arial"/>
        </w:rPr>
        <w:t xml:space="preserve">y cercana al </w:t>
      </w:r>
      <w:r w:rsidR="00A337E3" w:rsidRPr="00CE6407">
        <w:rPr>
          <w:rFonts w:ascii="Arial" w:hAnsi="Arial" w:cs="Arial"/>
          <w:i/>
          <w:iCs/>
        </w:rPr>
        <w:t>gold standard</w:t>
      </w:r>
      <w:r w:rsidR="00A337E3" w:rsidRPr="00CE6407">
        <w:rPr>
          <w:rFonts w:ascii="Arial" w:hAnsi="Arial" w:cs="Arial"/>
        </w:rPr>
        <w:t xml:space="preserve"> </w:t>
      </w:r>
      <w:r w:rsidR="006675F6" w:rsidRPr="00CE6407">
        <w:rPr>
          <w:rFonts w:ascii="Arial" w:hAnsi="Arial" w:cs="Arial"/>
        </w:rPr>
        <w:t>con CDK-EPI</w:t>
      </w:r>
      <w:r w:rsidR="00A337E3" w:rsidRPr="00CE6407">
        <w:rPr>
          <w:rFonts w:ascii="Arial" w:hAnsi="Arial" w:cs="Arial"/>
        </w:rPr>
        <w:t>, sobre todo cuando incluía CysC</w:t>
      </w:r>
      <w:r w:rsidR="001F150B" w:rsidRPr="00CE6407">
        <w:rPr>
          <w:rFonts w:ascii="Arial" w:hAnsi="Arial" w:cs="Arial"/>
          <w:vertAlign w:val="superscript"/>
        </w:rPr>
        <w:t>4,6,23,38,42,47</w:t>
      </w:r>
      <w:r w:rsidR="006675F6" w:rsidRPr="00CE6407">
        <w:rPr>
          <w:rFonts w:ascii="Arial" w:hAnsi="Arial" w:cs="Arial"/>
        </w:rPr>
        <w:t xml:space="preserve">. Otra investigación efectuada en diabéticos mostró que </w:t>
      </w:r>
      <w:r w:rsidR="00A337E3" w:rsidRPr="00CE6407">
        <w:rPr>
          <w:rFonts w:ascii="Arial" w:hAnsi="Arial" w:cs="Arial"/>
        </w:rPr>
        <w:t>todas</w:t>
      </w:r>
      <w:r w:rsidR="006675F6" w:rsidRPr="00CE6407">
        <w:rPr>
          <w:rFonts w:ascii="Arial" w:hAnsi="Arial" w:cs="Arial"/>
        </w:rPr>
        <w:t xml:space="preserve"> ecuaciones </w:t>
      </w:r>
      <w:r w:rsidR="004C1032" w:rsidRPr="00CE6407">
        <w:rPr>
          <w:rFonts w:ascii="Arial" w:hAnsi="Arial" w:cs="Arial"/>
        </w:rPr>
        <w:t>basadas en SCr y/o CysC</w:t>
      </w:r>
      <w:r w:rsidR="006675F6" w:rsidRPr="00CE6407">
        <w:rPr>
          <w:rFonts w:ascii="Arial" w:hAnsi="Arial" w:cs="Arial"/>
        </w:rPr>
        <w:t xml:space="preserve"> </w:t>
      </w:r>
      <w:r w:rsidR="004C1032" w:rsidRPr="00CE6407">
        <w:rPr>
          <w:rFonts w:ascii="Arial" w:hAnsi="Arial" w:cs="Arial"/>
        </w:rPr>
        <w:t xml:space="preserve">subestimaban </w:t>
      </w:r>
      <w:r w:rsidR="006675F6" w:rsidRPr="00CE6407">
        <w:rPr>
          <w:rFonts w:ascii="Arial" w:hAnsi="Arial" w:cs="Arial"/>
        </w:rPr>
        <w:t>la VFG medida con inulina</w:t>
      </w:r>
      <w:r w:rsidR="006637CB" w:rsidRPr="00CE6407">
        <w:rPr>
          <w:rFonts w:ascii="Arial" w:hAnsi="Arial" w:cs="Arial"/>
          <w:vertAlign w:val="superscript"/>
        </w:rPr>
        <w:t>4</w:t>
      </w:r>
      <w:r w:rsidR="001F150B" w:rsidRPr="00CE6407">
        <w:rPr>
          <w:rFonts w:ascii="Arial" w:hAnsi="Arial" w:cs="Arial"/>
          <w:vertAlign w:val="superscript"/>
        </w:rPr>
        <w:t>3</w:t>
      </w:r>
      <w:r w:rsidR="00D80149" w:rsidRPr="00CE6407">
        <w:rPr>
          <w:rFonts w:ascii="Arial" w:hAnsi="Arial" w:cs="Arial"/>
          <w:vertAlign w:val="superscript"/>
        </w:rPr>
        <w:t xml:space="preserve"> </w:t>
      </w:r>
      <w:r w:rsidR="00D80149" w:rsidRPr="00CE6407">
        <w:rPr>
          <w:rFonts w:ascii="Arial" w:hAnsi="Arial" w:cs="Arial"/>
        </w:rPr>
        <w:t>(Tabla 2)</w:t>
      </w:r>
      <w:r w:rsidR="006675F6" w:rsidRPr="00CE6407">
        <w:rPr>
          <w:rFonts w:ascii="Arial" w:hAnsi="Arial" w:cs="Arial"/>
        </w:rPr>
        <w:t>.</w:t>
      </w:r>
      <w:r w:rsidR="00646277" w:rsidRPr="00CE6407">
        <w:rPr>
          <w:rFonts w:ascii="Arial" w:hAnsi="Arial" w:cs="Arial"/>
        </w:rPr>
        <w:t xml:space="preserve"> </w:t>
      </w:r>
      <w:r w:rsidR="00AE2B56" w:rsidRPr="00CE6407">
        <w:rPr>
          <w:rFonts w:ascii="Arial" w:hAnsi="Arial" w:cs="Arial"/>
        </w:rPr>
        <w:t xml:space="preserve"> </w:t>
      </w:r>
      <w:r w:rsidRPr="00CE6407">
        <w:rPr>
          <w:rFonts w:ascii="Arial" w:hAnsi="Arial" w:cs="Arial"/>
        </w:rPr>
        <w:t>En otras 3 comunicaciones</w:t>
      </w:r>
      <w:r w:rsidR="004D633B" w:rsidRPr="00CE6407">
        <w:rPr>
          <w:rFonts w:ascii="Arial" w:hAnsi="Arial" w:cs="Arial"/>
        </w:rPr>
        <w:t>,</w:t>
      </w:r>
      <w:r w:rsidRPr="00CE6407">
        <w:rPr>
          <w:rFonts w:ascii="Arial" w:hAnsi="Arial" w:cs="Arial"/>
        </w:rPr>
        <w:t xml:space="preserve"> en que se comparó </w:t>
      </w:r>
      <w:r w:rsidR="004D633B" w:rsidRPr="00CE6407">
        <w:rPr>
          <w:rFonts w:ascii="Arial" w:hAnsi="Arial" w:cs="Arial"/>
        </w:rPr>
        <w:t xml:space="preserve">en 2915 </w:t>
      </w:r>
      <w:r w:rsidR="004C1032" w:rsidRPr="00CE6407">
        <w:rPr>
          <w:rFonts w:ascii="Arial" w:hAnsi="Arial" w:cs="Arial"/>
        </w:rPr>
        <w:t>AM</w:t>
      </w:r>
      <w:r w:rsidR="004D633B" w:rsidRPr="00CE6407">
        <w:rPr>
          <w:rFonts w:ascii="Arial" w:hAnsi="Arial" w:cs="Arial"/>
        </w:rPr>
        <w:t xml:space="preserve"> </w:t>
      </w:r>
      <w:r w:rsidRPr="00CE6407">
        <w:rPr>
          <w:rFonts w:ascii="Arial" w:hAnsi="Arial" w:cs="Arial"/>
        </w:rPr>
        <w:t xml:space="preserve">las </w:t>
      </w:r>
      <w:r w:rsidR="004C1032" w:rsidRPr="00CE6407">
        <w:rPr>
          <w:rFonts w:ascii="Arial" w:hAnsi="Arial" w:cs="Arial"/>
        </w:rPr>
        <w:t>e</w:t>
      </w:r>
      <w:r w:rsidRPr="00CE6407">
        <w:rPr>
          <w:rFonts w:ascii="Arial" w:hAnsi="Arial" w:cs="Arial"/>
        </w:rPr>
        <w:t xml:space="preserve">VFG con CDK-EPI y MDRD, sin un </w:t>
      </w:r>
      <w:r w:rsidRPr="00CE6407">
        <w:rPr>
          <w:rFonts w:ascii="Arial" w:hAnsi="Arial" w:cs="Arial"/>
          <w:i/>
          <w:iCs/>
        </w:rPr>
        <w:t>gold st</w:t>
      </w:r>
      <w:r w:rsidR="006637CB" w:rsidRPr="00CE6407">
        <w:rPr>
          <w:rFonts w:ascii="Arial" w:hAnsi="Arial" w:cs="Arial"/>
          <w:i/>
          <w:iCs/>
        </w:rPr>
        <w:t>a</w:t>
      </w:r>
      <w:r w:rsidRPr="00CE6407">
        <w:rPr>
          <w:rFonts w:ascii="Arial" w:hAnsi="Arial" w:cs="Arial"/>
          <w:i/>
          <w:iCs/>
        </w:rPr>
        <w:t>ndar</w:t>
      </w:r>
      <w:r w:rsidR="00937F11" w:rsidRPr="00CE6407">
        <w:rPr>
          <w:rFonts w:ascii="Arial" w:hAnsi="Arial" w:cs="Arial"/>
          <w:i/>
          <w:iCs/>
        </w:rPr>
        <w:t>d</w:t>
      </w:r>
      <w:r w:rsidRPr="00CE6407">
        <w:rPr>
          <w:rFonts w:ascii="Arial" w:hAnsi="Arial" w:cs="Arial"/>
        </w:rPr>
        <w:t xml:space="preserve"> de VFG medida, se encontró que CDK-EPI entregaba valores significativamente inferiores a MDRD</w:t>
      </w:r>
      <w:r w:rsidR="00FA4834" w:rsidRPr="00CE6407">
        <w:rPr>
          <w:rFonts w:ascii="Arial" w:hAnsi="Arial" w:cs="Arial"/>
          <w:vertAlign w:val="superscript"/>
        </w:rPr>
        <w:t>1,9,48</w:t>
      </w:r>
      <w:r w:rsidRPr="00CE6407">
        <w:rPr>
          <w:rFonts w:ascii="Arial" w:hAnsi="Arial" w:cs="Arial"/>
        </w:rPr>
        <w:t xml:space="preserve">. </w:t>
      </w:r>
      <w:r w:rsidR="004D633B" w:rsidRPr="00CE6407">
        <w:rPr>
          <w:rFonts w:ascii="Arial" w:hAnsi="Arial" w:cs="Arial"/>
        </w:rPr>
        <w:t>En un estudio efectuado en el Reino Unido en atención primaria</w:t>
      </w:r>
      <w:r w:rsidR="00862AF9" w:rsidRPr="00CE6407">
        <w:rPr>
          <w:rFonts w:ascii="Arial" w:hAnsi="Arial" w:cs="Arial"/>
        </w:rPr>
        <w:t>,</w:t>
      </w:r>
      <w:r w:rsidR="004D633B" w:rsidRPr="00CE6407">
        <w:rPr>
          <w:rFonts w:ascii="Arial" w:hAnsi="Arial" w:cs="Arial"/>
        </w:rPr>
        <w:t xml:space="preserve"> que reunió a 660.000 pacientes &gt; 70 años, se encontró que la</w:t>
      </w:r>
      <w:r w:rsidR="004C1032" w:rsidRPr="00CE6407">
        <w:rPr>
          <w:rFonts w:ascii="Arial" w:hAnsi="Arial" w:cs="Arial"/>
        </w:rPr>
        <w:t xml:space="preserve"> e</w:t>
      </w:r>
      <w:r w:rsidR="004D633B" w:rsidRPr="00CE6407">
        <w:rPr>
          <w:rFonts w:ascii="Arial" w:hAnsi="Arial" w:cs="Arial"/>
        </w:rPr>
        <w:t>VFG con CDK-EPI era m</w:t>
      </w:r>
      <w:r w:rsidR="001C5103" w:rsidRPr="00CE6407">
        <w:rPr>
          <w:rFonts w:ascii="Arial" w:hAnsi="Arial" w:cs="Arial"/>
        </w:rPr>
        <w:t>á</w:t>
      </w:r>
      <w:r w:rsidR="004D633B" w:rsidRPr="00CE6407">
        <w:rPr>
          <w:rFonts w:ascii="Arial" w:hAnsi="Arial" w:cs="Arial"/>
        </w:rPr>
        <w:t>s baja que MDRD y que ell</w:t>
      </w:r>
      <w:r w:rsidR="004C1032" w:rsidRPr="00CE6407">
        <w:rPr>
          <w:rFonts w:ascii="Arial" w:hAnsi="Arial" w:cs="Arial"/>
        </w:rPr>
        <w:t>o</w:t>
      </w:r>
      <w:r w:rsidR="004D633B" w:rsidRPr="00CE6407">
        <w:rPr>
          <w:rFonts w:ascii="Arial" w:hAnsi="Arial" w:cs="Arial"/>
        </w:rPr>
        <w:t xml:space="preserve"> aumentaba la prevalencia de ERC</w:t>
      </w:r>
      <w:r w:rsidR="00937F11" w:rsidRPr="00CE6407">
        <w:rPr>
          <w:rFonts w:ascii="Arial" w:hAnsi="Arial" w:cs="Arial"/>
          <w:vertAlign w:val="superscript"/>
        </w:rPr>
        <w:t>4</w:t>
      </w:r>
      <w:r w:rsidR="00FA4834" w:rsidRPr="00CE6407">
        <w:rPr>
          <w:rFonts w:ascii="Arial" w:hAnsi="Arial" w:cs="Arial"/>
          <w:vertAlign w:val="superscript"/>
        </w:rPr>
        <w:t>9</w:t>
      </w:r>
      <w:r w:rsidR="004D633B" w:rsidRPr="00CE6407">
        <w:rPr>
          <w:rFonts w:ascii="Arial" w:hAnsi="Arial" w:cs="Arial"/>
        </w:rPr>
        <w:t xml:space="preserve">. </w:t>
      </w:r>
      <w:r w:rsidR="00DF08EB" w:rsidRPr="00CE6407">
        <w:rPr>
          <w:rFonts w:ascii="Arial" w:hAnsi="Arial" w:cs="Arial"/>
        </w:rPr>
        <w:t xml:space="preserve">En otro estudio efectuado en </w:t>
      </w:r>
      <w:r w:rsidR="004C1032" w:rsidRPr="00CE6407">
        <w:rPr>
          <w:rFonts w:ascii="Arial" w:hAnsi="Arial" w:cs="Arial"/>
        </w:rPr>
        <w:t xml:space="preserve">97.554 pacientes de </w:t>
      </w:r>
      <w:r w:rsidR="00DF08EB" w:rsidRPr="00CE6407">
        <w:rPr>
          <w:rFonts w:ascii="Arial" w:hAnsi="Arial" w:cs="Arial"/>
        </w:rPr>
        <w:t>atención primaria en Barcelona</w:t>
      </w:r>
      <w:r w:rsidR="00862AF9" w:rsidRPr="00CE6407">
        <w:rPr>
          <w:rFonts w:ascii="Arial" w:hAnsi="Arial" w:cs="Arial"/>
        </w:rPr>
        <w:t>,</w:t>
      </w:r>
      <w:r w:rsidR="00DF08EB" w:rsidRPr="00CE6407">
        <w:rPr>
          <w:rFonts w:ascii="Arial" w:hAnsi="Arial" w:cs="Arial"/>
        </w:rPr>
        <w:t xml:space="preserve"> encontraron que las </w:t>
      </w:r>
      <w:r w:rsidR="004C1032" w:rsidRPr="00CE6407">
        <w:rPr>
          <w:rFonts w:ascii="Arial" w:hAnsi="Arial" w:cs="Arial"/>
        </w:rPr>
        <w:t>e</w:t>
      </w:r>
      <w:r w:rsidR="00DF08EB" w:rsidRPr="00CE6407">
        <w:rPr>
          <w:rFonts w:ascii="Arial" w:hAnsi="Arial" w:cs="Arial"/>
        </w:rPr>
        <w:t>VFG con CDK-EPI aumenta</w:t>
      </w:r>
      <w:r w:rsidR="004C1032" w:rsidRPr="00CE6407">
        <w:rPr>
          <w:rFonts w:ascii="Arial" w:hAnsi="Arial" w:cs="Arial"/>
        </w:rPr>
        <w:t>ban</w:t>
      </w:r>
      <w:r w:rsidR="00DF08EB" w:rsidRPr="00CE6407">
        <w:rPr>
          <w:rFonts w:ascii="Arial" w:hAnsi="Arial" w:cs="Arial"/>
        </w:rPr>
        <w:t xml:space="preserve"> la prevalencia de ERC en </w:t>
      </w:r>
      <w:r w:rsidR="004C1032" w:rsidRPr="00CE6407">
        <w:rPr>
          <w:rFonts w:ascii="Arial" w:hAnsi="Arial" w:cs="Arial"/>
        </w:rPr>
        <w:t>hombres</w:t>
      </w:r>
      <w:r w:rsidR="00DF08EB" w:rsidRPr="00CE6407">
        <w:rPr>
          <w:rFonts w:ascii="Arial" w:hAnsi="Arial" w:cs="Arial"/>
        </w:rPr>
        <w:t xml:space="preserve"> &gt; 70 años</w:t>
      </w:r>
      <w:r w:rsidR="00937F11" w:rsidRPr="00CE6407">
        <w:rPr>
          <w:rFonts w:ascii="Arial" w:hAnsi="Arial" w:cs="Arial"/>
          <w:vertAlign w:val="superscript"/>
        </w:rPr>
        <w:t>5</w:t>
      </w:r>
      <w:r w:rsidR="00FA4834" w:rsidRPr="00CE6407">
        <w:rPr>
          <w:rFonts w:ascii="Arial" w:hAnsi="Arial" w:cs="Arial"/>
          <w:vertAlign w:val="superscript"/>
        </w:rPr>
        <w:t>0</w:t>
      </w:r>
      <w:r w:rsidR="00F73370" w:rsidRPr="00CE6407">
        <w:rPr>
          <w:rFonts w:ascii="Arial" w:hAnsi="Arial" w:cs="Arial"/>
          <w:vertAlign w:val="superscript"/>
        </w:rPr>
        <w:t xml:space="preserve"> </w:t>
      </w:r>
      <w:r w:rsidR="00F73370" w:rsidRPr="00CE6407">
        <w:rPr>
          <w:rFonts w:ascii="Arial" w:hAnsi="Arial" w:cs="Arial"/>
        </w:rPr>
        <w:t>(Tabla 3)</w:t>
      </w:r>
      <w:r w:rsidR="00DF08EB" w:rsidRPr="00CE6407">
        <w:rPr>
          <w:rFonts w:ascii="Arial" w:hAnsi="Arial" w:cs="Arial"/>
        </w:rPr>
        <w:t>.</w:t>
      </w:r>
      <w:r w:rsidRPr="00CE6407">
        <w:rPr>
          <w:rFonts w:ascii="Arial" w:hAnsi="Arial" w:cs="Arial"/>
        </w:rPr>
        <w:t xml:space="preserve"> </w:t>
      </w:r>
    </w:p>
    <w:p w14:paraId="4F2AC182" w14:textId="5D9425E9" w:rsidR="006736AF" w:rsidRPr="00CE6407" w:rsidRDefault="006736AF" w:rsidP="003C19C0">
      <w:pPr>
        <w:spacing w:line="360" w:lineRule="auto"/>
        <w:rPr>
          <w:rFonts w:ascii="Arial" w:hAnsi="Arial" w:cs="Arial"/>
        </w:rPr>
      </w:pPr>
      <w:r w:rsidRPr="00CE6407">
        <w:rPr>
          <w:rFonts w:ascii="Arial" w:hAnsi="Arial" w:cs="Arial"/>
        </w:rPr>
        <w:t>El año 2012</w:t>
      </w:r>
      <w:r w:rsidR="00862AF9" w:rsidRPr="00CE6407">
        <w:rPr>
          <w:rFonts w:ascii="Arial" w:hAnsi="Arial" w:cs="Arial"/>
        </w:rPr>
        <w:t>,</w:t>
      </w:r>
      <w:r w:rsidRPr="00CE6407">
        <w:rPr>
          <w:rFonts w:ascii="Arial" w:hAnsi="Arial" w:cs="Arial"/>
        </w:rPr>
        <w:t xml:space="preserve"> Schaeffner y cols. comunicaron </w:t>
      </w:r>
      <w:r w:rsidR="00D5028E" w:rsidRPr="00CE6407">
        <w:rPr>
          <w:rFonts w:ascii="Arial" w:hAnsi="Arial" w:cs="Arial"/>
        </w:rPr>
        <w:t>dos</w:t>
      </w:r>
      <w:r w:rsidRPr="00CE6407">
        <w:rPr>
          <w:rFonts w:ascii="Arial" w:hAnsi="Arial" w:cs="Arial"/>
        </w:rPr>
        <w:t xml:space="preserve"> nueva</w:t>
      </w:r>
      <w:r w:rsidR="00D5028E" w:rsidRPr="00CE6407">
        <w:rPr>
          <w:rFonts w:ascii="Arial" w:hAnsi="Arial" w:cs="Arial"/>
        </w:rPr>
        <w:t>s</w:t>
      </w:r>
      <w:r w:rsidRPr="00CE6407">
        <w:rPr>
          <w:rFonts w:ascii="Arial" w:hAnsi="Arial" w:cs="Arial"/>
        </w:rPr>
        <w:t xml:space="preserve"> ecuaci</w:t>
      </w:r>
      <w:r w:rsidR="00D5028E" w:rsidRPr="00CE6407">
        <w:rPr>
          <w:rFonts w:ascii="Arial" w:hAnsi="Arial" w:cs="Arial"/>
        </w:rPr>
        <w:t>o</w:t>
      </w:r>
      <w:r w:rsidRPr="00CE6407">
        <w:rPr>
          <w:rFonts w:ascii="Arial" w:hAnsi="Arial" w:cs="Arial"/>
        </w:rPr>
        <w:t>n</w:t>
      </w:r>
      <w:r w:rsidR="00D5028E" w:rsidRPr="00CE6407">
        <w:rPr>
          <w:rFonts w:ascii="Arial" w:hAnsi="Arial" w:cs="Arial"/>
        </w:rPr>
        <w:t>es</w:t>
      </w:r>
      <w:r w:rsidRPr="00CE6407">
        <w:rPr>
          <w:rFonts w:ascii="Arial" w:hAnsi="Arial" w:cs="Arial"/>
        </w:rPr>
        <w:t xml:space="preserve"> basada</w:t>
      </w:r>
      <w:r w:rsidR="00D5028E" w:rsidRPr="00CE6407">
        <w:rPr>
          <w:rFonts w:ascii="Arial" w:hAnsi="Arial" w:cs="Arial"/>
        </w:rPr>
        <w:t>s</w:t>
      </w:r>
      <w:r w:rsidRPr="00CE6407">
        <w:rPr>
          <w:rFonts w:ascii="Arial" w:hAnsi="Arial" w:cs="Arial"/>
        </w:rPr>
        <w:t xml:space="preserve"> en SCr </w:t>
      </w:r>
      <w:r w:rsidR="00D5028E" w:rsidRPr="00CE6407">
        <w:rPr>
          <w:rFonts w:ascii="Arial" w:hAnsi="Arial" w:cs="Arial"/>
        </w:rPr>
        <w:t xml:space="preserve">y CysC </w:t>
      </w:r>
      <w:r w:rsidRPr="00CE6407">
        <w:rPr>
          <w:rFonts w:ascii="Arial" w:hAnsi="Arial" w:cs="Arial"/>
        </w:rPr>
        <w:t>especialmente diseñada</w:t>
      </w:r>
      <w:r w:rsidR="00D5028E" w:rsidRPr="00CE6407">
        <w:rPr>
          <w:rFonts w:ascii="Arial" w:hAnsi="Arial" w:cs="Arial"/>
        </w:rPr>
        <w:t>s</w:t>
      </w:r>
      <w:r w:rsidRPr="00CE6407">
        <w:rPr>
          <w:rFonts w:ascii="Arial" w:hAnsi="Arial" w:cs="Arial"/>
        </w:rPr>
        <w:t xml:space="preserve"> para </w:t>
      </w:r>
      <w:r w:rsidR="00D5028E" w:rsidRPr="00CE6407">
        <w:rPr>
          <w:rFonts w:ascii="Arial" w:hAnsi="Arial" w:cs="Arial"/>
        </w:rPr>
        <w:t>AM</w:t>
      </w:r>
      <w:r w:rsidR="00D94236" w:rsidRPr="00CE6407">
        <w:rPr>
          <w:rFonts w:ascii="Arial" w:hAnsi="Arial" w:cs="Arial"/>
        </w:rPr>
        <w:t>.</w:t>
      </w:r>
      <w:r w:rsidRPr="00CE6407">
        <w:rPr>
          <w:rFonts w:ascii="Arial" w:hAnsi="Arial" w:cs="Arial"/>
        </w:rPr>
        <w:t xml:space="preserve"> La</w:t>
      </w:r>
      <w:r w:rsidR="00D94236" w:rsidRPr="00CE6407">
        <w:rPr>
          <w:rFonts w:ascii="Arial" w:hAnsi="Arial" w:cs="Arial"/>
        </w:rPr>
        <w:t>s</w:t>
      </w:r>
      <w:r w:rsidRPr="00CE6407">
        <w:rPr>
          <w:rFonts w:ascii="Arial" w:hAnsi="Arial" w:cs="Arial"/>
        </w:rPr>
        <w:t xml:space="preserve"> llamaron BIS (</w:t>
      </w:r>
      <w:r w:rsidRPr="00CE6407">
        <w:rPr>
          <w:rFonts w:ascii="Arial" w:hAnsi="Arial" w:cs="Arial"/>
          <w:b/>
          <w:bCs/>
        </w:rPr>
        <w:t>Berlin Initiative Study</w:t>
      </w:r>
      <w:r w:rsidRPr="00CE6407">
        <w:rPr>
          <w:rFonts w:ascii="Arial" w:hAnsi="Arial" w:cs="Arial"/>
        </w:rPr>
        <w:t>)</w:t>
      </w:r>
      <w:r w:rsidR="00D94236" w:rsidRPr="00CE6407">
        <w:rPr>
          <w:rFonts w:ascii="Arial" w:hAnsi="Arial" w:cs="Arial"/>
        </w:rPr>
        <w:t>-1 para aquella que incluía solo SCr y BIS</w:t>
      </w:r>
      <w:r w:rsidR="0062503E" w:rsidRPr="00CE6407">
        <w:rPr>
          <w:rFonts w:ascii="Arial" w:hAnsi="Arial" w:cs="Arial"/>
        </w:rPr>
        <w:t>-</w:t>
      </w:r>
      <w:r w:rsidR="00D94236" w:rsidRPr="00CE6407">
        <w:rPr>
          <w:rFonts w:ascii="Arial" w:hAnsi="Arial" w:cs="Arial"/>
        </w:rPr>
        <w:t>2 para la que incluía también CysC</w:t>
      </w:r>
      <w:r w:rsidR="00D07B00" w:rsidRPr="00CE6407">
        <w:rPr>
          <w:rFonts w:ascii="Arial" w:hAnsi="Arial" w:cs="Arial"/>
          <w:vertAlign w:val="superscript"/>
        </w:rPr>
        <w:t>1</w:t>
      </w:r>
      <w:r w:rsidR="00FA4834" w:rsidRPr="00CE6407">
        <w:rPr>
          <w:rFonts w:ascii="Arial" w:hAnsi="Arial" w:cs="Arial"/>
          <w:vertAlign w:val="superscript"/>
        </w:rPr>
        <w:t>8</w:t>
      </w:r>
      <w:r w:rsidRPr="00CE6407">
        <w:rPr>
          <w:rFonts w:ascii="Arial" w:hAnsi="Arial" w:cs="Arial"/>
        </w:rPr>
        <w:t>.</w:t>
      </w:r>
      <w:r w:rsidR="00076E74" w:rsidRPr="00CE6407">
        <w:rPr>
          <w:rFonts w:ascii="Arial" w:hAnsi="Arial" w:cs="Arial"/>
        </w:rPr>
        <w:t xml:space="preserve"> </w:t>
      </w:r>
      <w:r w:rsidRPr="00CE6407">
        <w:rPr>
          <w:rFonts w:ascii="Arial" w:hAnsi="Arial" w:cs="Arial"/>
        </w:rPr>
        <w:t>La</w:t>
      </w:r>
      <w:r w:rsidR="00B5082D" w:rsidRPr="00CE6407">
        <w:rPr>
          <w:rFonts w:ascii="Arial" w:hAnsi="Arial" w:cs="Arial"/>
        </w:rPr>
        <w:t>s</w:t>
      </w:r>
      <w:r w:rsidRPr="00CE6407">
        <w:rPr>
          <w:rFonts w:ascii="Arial" w:hAnsi="Arial" w:cs="Arial"/>
        </w:rPr>
        <w:t xml:space="preserve"> desarrollaron y validaron en 570 pacientes blancos </w:t>
      </w:r>
      <w:r w:rsidRPr="00CE6407">
        <w:rPr>
          <w:rFonts w:ascii="Arial" w:hAnsi="Arial" w:cs="Arial"/>
          <w:u w:val="single"/>
        </w:rPr>
        <w:t>&gt;</w:t>
      </w:r>
      <w:r w:rsidRPr="00CE6407">
        <w:rPr>
          <w:rFonts w:ascii="Arial" w:hAnsi="Arial" w:cs="Arial"/>
        </w:rPr>
        <w:t xml:space="preserve"> 70 años (promedio 78</w:t>
      </w:r>
      <w:r w:rsidR="00133EC1" w:rsidRPr="00CE6407">
        <w:rPr>
          <w:rFonts w:ascii="Arial" w:hAnsi="Arial" w:cs="Arial"/>
        </w:rPr>
        <w:t>,5)</w:t>
      </w:r>
      <w:r w:rsidR="00076E74" w:rsidRPr="00CE6407">
        <w:rPr>
          <w:rFonts w:ascii="Arial" w:hAnsi="Arial" w:cs="Arial"/>
        </w:rPr>
        <w:t xml:space="preserve"> en Alemania,</w:t>
      </w:r>
      <w:r w:rsidR="00133EC1" w:rsidRPr="00CE6407">
        <w:rPr>
          <w:rFonts w:ascii="Arial" w:hAnsi="Arial" w:cs="Arial"/>
        </w:rPr>
        <w:t xml:space="preserve"> </w:t>
      </w:r>
      <w:r w:rsidR="00862AF9" w:rsidRPr="00CE6407">
        <w:rPr>
          <w:rFonts w:ascii="Arial" w:hAnsi="Arial" w:cs="Arial"/>
        </w:rPr>
        <w:t>portadores de</w:t>
      </w:r>
      <w:r w:rsidR="00133EC1" w:rsidRPr="00CE6407">
        <w:rPr>
          <w:rFonts w:ascii="Arial" w:hAnsi="Arial" w:cs="Arial"/>
        </w:rPr>
        <w:t xml:space="preserve"> ERC leve </w:t>
      </w:r>
      <w:r w:rsidR="00051448" w:rsidRPr="00CE6407">
        <w:rPr>
          <w:rFonts w:ascii="Arial" w:hAnsi="Arial" w:cs="Arial"/>
        </w:rPr>
        <w:t>o</w:t>
      </w:r>
      <w:r w:rsidR="00133EC1" w:rsidRPr="00CE6407">
        <w:rPr>
          <w:rFonts w:ascii="Arial" w:hAnsi="Arial" w:cs="Arial"/>
        </w:rPr>
        <w:t xml:space="preserve"> moderada</w:t>
      </w:r>
      <w:r w:rsidRPr="00CE6407">
        <w:rPr>
          <w:rFonts w:ascii="Arial" w:hAnsi="Arial" w:cs="Arial"/>
        </w:rPr>
        <w:t xml:space="preserve"> </w:t>
      </w:r>
      <w:r w:rsidR="00862AF9" w:rsidRPr="00CE6407">
        <w:rPr>
          <w:rFonts w:ascii="Arial" w:hAnsi="Arial" w:cs="Arial"/>
        </w:rPr>
        <w:t>con</w:t>
      </w:r>
      <w:r w:rsidR="00133EC1" w:rsidRPr="00CE6407">
        <w:rPr>
          <w:rFonts w:ascii="Arial" w:hAnsi="Arial" w:cs="Arial"/>
        </w:rPr>
        <w:t xml:space="preserve"> escasa representación de pacientes con VFG &lt; 30 ml/min/1.73m</w:t>
      </w:r>
      <w:r w:rsidR="00133EC1" w:rsidRPr="00CE6407">
        <w:rPr>
          <w:rFonts w:ascii="Arial" w:hAnsi="Arial" w:cs="Arial"/>
          <w:vertAlign w:val="superscript"/>
        </w:rPr>
        <w:t>2</w:t>
      </w:r>
      <w:r w:rsidRPr="00CE6407">
        <w:rPr>
          <w:rFonts w:ascii="Arial" w:hAnsi="Arial" w:cs="Arial"/>
        </w:rPr>
        <w:t>.</w:t>
      </w:r>
      <w:r w:rsidR="00133EC1" w:rsidRPr="00CE6407">
        <w:rPr>
          <w:rFonts w:ascii="Arial" w:hAnsi="Arial" w:cs="Arial"/>
        </w:rPr>
        <w:t xml:space="preserve"> Encontraron que</w:t>
      </w:r>
      <w:r w:rsidR="00076E74" w:rsidRPr="00CE6407">
        <w:rPr>
          <w:rFonts w:ascii="Arial" w:hAnsi="Arial" w:cs="Arial"/>
        </w:rPr>
        <w:t xml:space="preserve"> la eVFG obtenida</w:t>
      </w:r>
      <w:r w:rsidR="00D94236" w:rsidRPr="00CE6407">
        <w:rPr>
          <w:rFonts w:ascii="Arial" w:hAnsi="Arial" w:cs="Arial"/>
        </w:rPr>
        <w:t>s</w:t>
      </w:r>
      <w:r w:rsidR="00076E74" w:rsidRPr="00CE6407">
        <w:rPr>
          <w:rFonts w:ascii="Arial" w:hAnsi="Arial" w:cs="Arial"/>
        </w:rPr>
        <w:t xml:space="preserve"> con</w:t>
      </w:r>
      <w:r w:rsidR="00133EC1" w:rsidRPr="00CE6407">
        <w:rPr>
          <w:rFonts w:ascii="Arial" w:hAnsi="Arial" w:cs="Arial"/>
        </w:rPr>
        <w:t xml:space="preserve"> esta</w:t>
      </w:r>
      <w:r w:rsidR="00D94236" w:rsidRPr="00CE6407">
        <w:rPr>
          <w:rFonts w:ascii="Arial" w:hAnsi="Arial" w:cs="Arial"/>
        </w:rPr>
        <w:t>s</w:t>
      </w:r>
      <w:r w:rsidR="00133EC1" w:rsidRPr="00CE6407">
        <w:rPr>
          <w:rFonts w:ascii="Arial" w:hAnsi="Arial" w:cs="Arial"/>
        </w:rPr>
        <w:t xml:space="preserve"> fórmula</w:t>
      </w:r>
      <w:r w:rsidR="00D94236" w:rsidRPr="00CE6407">
        <w:rPr>
          <w:rFonts w:ascii="Arial" w:hAnsi="Arial" w:cs="Arial"/>
        </w:rPr>
        <w:t>s</w:t>
      </w:r>
      <w:r w:rsidR="00076E74" w:rsidRPr="00CE6407">
        <w:rPr>
          <w:rFonts w:ascii="Arial" w:hAnsi="Arial" w:cs="Arial"/>
        </w:rPr>
        <w:t>,</w:t>
      </w:r>
      <w:r w:rsidR="00133EC1" w:rsidRPr="00CE6407">
        <w:rPr>
          <w:rFonts w:ascii="Arial" w:hAnsi="Arial" w:cs="Arial"/>
        </w:rPr>
        <w:t xml:space="preserve"> al </w:t>
      </w:r>
      <w:r w:rsidR="00133EC1" w:rsidRPr="00CE6407">
        <w:rPr>
          <w:rFonts w:ascii="Arial" w:hAnsi="Arial" w:cs="Arial"/>
        </w:rPr>
        <w:lastRenderedPageBreak/>
        <w:t>compararla</w:t>
      </w:r>
      <w:r w:rsidR="00D94236" w:rsidRPr="00CE6407">
        <w:rPr>
          <w:rFonts w:ascii="Arial" w:hAnsi="Arial" w:cs="Arial"/>
        </w:rPr>
        <w:t>s</w:t>
      </w:r>
      <w:r w:rsidR="00076E74" w:rsidRPr="00CE6407">
        <w:rPr>
          <w:rFonts w:ascii="Arial" w:hAnsi="Arial" w:cs="Arial"/>
        </w:rPr>
        <w:t xml:space="preserve"> con la VFG medida con iohexol, tenía</w:t>
      </w:r>
      <w:r w:rsidR="00D94236" w:rsidRPr="00CE6407">
        <w:rPr>
          <w:rFonts w:ascii="Arial" w:hAnsi="Arial" w:cs="Arial"/>
        </w:rPr>
        <w:t>n</w:t>
      </w:r>
      <w:r w:rsidR="00076E74" w:rsidRPr="00CE6407">
        <w:rPr>
          <w:rFonts w:ascii="Arial" w:hAnsi="Arial" w:cs="Arial"/>
        </w:rPr>
        <w:t xml:space="preserve"> un comportamiento muy superior en </w:t>
      </w:r>
      <w:r w:rsidR="00F87CDA" w:rsidRPr="00F87CDA">
        <w:rPr>
          <w:rFonts w:ascii="Arial" w:hAnsi="Arial" w:cs="Arial"/>
          <w:b/>
          <w:bCs/>
          <w:i/>
          <w:iCs/>
        </w:rPr>
        <w:t>BIAS</w:t>
      </w:r>
      <w:r w:rsidR="00076E74" w:rsidRPr="00CE6407">
        <w:rPr>
          <w:rFonts w:ascii="Arial" w:hAnsi="Arial" w:cs="Arial"/>
        </w:rPr>
        <w:t>, precisión y exactitud que MDRD y CKD-EPI, las que sobrestimaron la VFG</w:t>
      </w:r>
      <w:r w:rsidR="00D07B00" w:rsidRPr="00CE6407">
        <w:rPr>
          <w:rFonts w:ascii="Arial" w:hAnsi="Arial" w:cs="Arial"/>
          <w:vertAlign w:val="superscript"/>
        </w:rPr>
        <w:t>1</w:t>
      </w:r>
      <w:r w:rsidR="00FA4834" w:rsidRPr="00CE6407">
        <w:rPr>
          <w:rFonts w:ascii="Arial" w:hAnsi="Arial" w:cs="Arial"/>
          <w:vertAlign w:val="superscript"/>
        </w:rPr>
        <w:t>8</w:t>
      </w:r>
      <w:r w:rsidR="00076E74" w:rsidRPr="00CE6407">
        <w:rPr>
          <w:rFonts w:ascii="Arial" w:hAnsi="Arial" w:cs="Arial"/>
        </w:rPr>
        <w:t>.</w:t>
      </w:r>
    </w:p>
    <w:p w14:paraId="0E0885BA" w14:textId="33A193DE" w:rsidR="0006003C" w:rsidRPr="00CE6407" w:rsidRDefault="00051448" w:rsidP="003C19C0">
      <w:pPr>
        <w:spacing w:line="360" w:lineRule="auto"/>
        <w:rPr>
          <w:rFonts w:ascii="Arial" w:hAnsi="Arial" w:cs="Arial"/>
        </w:rPr>
      </w:pPr>
      <w:r w:rsidRPr="00CE6407">
        <w:rPr>
          <w:rFonts w:ascii="Arial" w:hAnsi="Arial" w:cs="Arial"/>
        </w:rPr>
        <w:t xml:space="preserve">En </w:t>
      </w:r>
      <w:r w:rsidR="00165354" w:rsidRPr="00CE6407">
        <w:rPr>
          <w:rFonts w:ascii="Arial" w:hAnsi="Arial" w:cs="Arial"/>
        </w:rPr>
        <w:t>8</w:t>
      </w:r>
      <w:r w:rsidRPr="00CE6407">
        <w:rPr>
          <w:rFonts w:ascii="Arial" w:hAnsi="Arial" w:cs="Arial"/>
        </w:rPr>
        <w:t xml:space="preserve"> investigaciones, efectuadas</w:t>
      </w:r>
      <w:r w:rsidR="009A7884" w:rsidRPr="00CE6407">
        <w:rPr>
          <w:rFonts w:ascii="Arial" w:hAnsi="Arial" w:cs="Arial"/>
        </w:rPr>
        <w:t xml:space="preserve"> en </w:t>
      </w:r>
      <w:r w:rsidR="00592FEF" w:rsidRPr="00CE6407">
        <w:rPr>
          <w:rFonts w:ascii="Arial" w:hAnsi="Arial" w:cs="Arial"/>
        </w:rPr>
        <w:t>AM</w:t>
      </w:r>
      <w:r w:rsidRPr="00CE6407">
        <w:rPr>
          <w:rFonts w:ascii="Arial" w:hAnsi="Arial" w:cs="Arial"/>
        </w:rPr>
        <w:t xml:space="preserve"> en </w:t>
      </w:r>
      <w:r w:rsidR="00862AF9" w:rsidRPr="00CE6407">
        <w:rPr>
          <w:rFonts w:ascii="Arial" w:hAnsi="Arial" w:cs="Arial"/>
        </w:rPr>
        <w:t>Europa</w:t>
      </w:r>
      <w:r w:rsidRPr="00CE6407">
        <w:rPr>
          <w:rFonts w:ascii="Arial" w:hAnsi="Arial" w:cs="Arial"/>
        </w:rPr>
        <w:t>, Brasil y China, en que se comparó el rendimiento de esta</w:t>
      </w:r>
      <w:r w:rsidR="00592FEF" w:rsidRPr="00CE6407">
        <w:rPr>
          <w:rFonts w:ascii="Arial" w:hAnsi="Arial" w:cs="Arial"/>
        </w:rPr>
        <w:t>s</w:t>
      </w:r>
      <w:r w:rsidRPr="00CE6407">
        <w:rPr>
          <w:rFonts w:ascii="Arial" w:hAnsi="Arial" w:cs="Arial"/>
        </w:rPr>
        <w:t xml:space="preserve"> fórmula</w:t>
      </w:r>
      <w:r w:rsidR="00592FEF" w:rsidRPr="00CE6407">
        <w:rPr>
          <w:rFonts w:ascii="Arial" w:hAnsi="Arial" w:cs="Arial"/>
        </w:rPr>
        <w:t>s</w:t>
      </w:r>
      <w:r w:rsidRPr="00CE6407">
        <w:rPr>
          <w:rFonts w:ascii="Arial" w:hAnsi="Arial" w:cs="Arial"/>
        </w:rPr>
        <w:t xml:space="preserve"> con las ecuaciones MDRD</w:t>
      </w:r>
      <w:r w:rsidR="00165354" w:rsidRPr="00CE6407">
        <w:rPr>
          <w:rFonts w:ascii="Arial" w:hAnsi="Arial" w:cs="Arial"/>
        </w:rPr>
        <w:t xml:space="preserve"> y</w:t>
      </w:r>
      <w:r w:rsidRPr="00CE6407">
        <w:rPr>
          <w:rFonts w:ascii="Arial" w:hAnsi="Arial" w:cs="Arial"/>
        </w:rPr>
        <w:t xml:space="preserve"> CKD-EPI utilizando como </w:t>
      </w:r>
      <w:r w:rsidRPr="00CE6407">
        <w:rPr>
          <w:rFonts w:ascii="Arial" w:hAnsi="Arial" w:cs="Arial"/>
          <w:i/>
          <w:iCs/>
        </w:rPr>
        <w:t>gold standard</w:t>
      </w:r>
      <w:r w:rsidRPr="00CE6407">
        <w:rPr>
          <w:rFonts w:ascii="Arial" w:hAnsi="Arial" w:cs="Arial"/>
        </w:rPr>
        <w:t xml:space="preserve"> un método de </w:t>
      </w:r>
      <w:r w:rsidR="00862AF9" w:rsidRPr="00CE6407">
        <w:rPr>
          <w:rFonts w:ascii="Arial" w:hAnsi="Arial" w:cs="Arial"/>
        </w:rPr>
        <w:t>referencia</w:t>
      </w:r>
      <w:r w:rsidRPr="00CE6407">
        <w:rPr>
          <w:rFonts w:ascii="Arial" w:hAnsi="Arial" w:cs="Arial"/>
        </w:rPr>
        <w:t xml:space="preserve"> de VFG </w:t>
      </w:r>
      <w:r w:rsidR="00165354" w:rsidRPr="00CE6407">
        <w:rPr>
          <w:rFonts w:ascii="Arial" w:hAnsi="Arial" w:cs="Arial"/>
        </w:rPr>
        <w:t>se encontraron resultados variables</w:t>
      </w:r>
      <w:r w:rsidR="00FA4834" w:rsidRPr="00CE6407">
        <w:rPr>
          <w:rFonts w:ascii="Arial" w:hAnsi="Arial" w:cs="Arial"/>
          <w:vertAlign w:val="superscript"/>
        </w:rPr>
        <w:t>5,6,10,22,41,51,52,53</w:t>
      </w:r>
      <w:r w:rsidR="00165354" w:rsidRPr="00CE6407">
        <w:rPr>
          <w:rFonts w:ascii="Arial" w:hAnsi="Arial" w:cs="Arial"/>
        </w:rPr>
        <w:t xml:space="preserve">. </w:t>
      </w:r>
      <w:r w:rsidR="00E47C57" w:rsidRPr="00CE6407">
        <w:rPr>
          <w:rFonts w:ascii="Arial" w:hAnsi="Arial" w:cs="Arial"/>
        </w:rPr>
        <w:t>La fórmula MDRD sobrestimó la VFG respecto a CKD-EPI o BIS en todas las comunicaciones</w:t>
      </w:r>
      <w:r w:rsidR="00FA4834" w:rsidRPr="00CE6407">
        <w:rPr>
          <w:rFonts w:ascii="Arial" w:hAnsi="Arial" w:cs="Arial"/>
          <w:vertAlign w:val="superscript"/>
        </w:rPr>
        <w:t>1,6,38,41,48,52</w:t>
      </w:r>
      <w:r w:rsidR="00E47C57" w:rsidRPr="00CE6407">
        <w:rPr>
          <w:rFonts w:ascii="Arial" w:hAnsi="Arial" w:cs="Arial"/>
        </w:rPr>
        <w:t>. Respecto a la ecuación BIS</w:t>
      </w:r>
      <w:r w:rsidR="00592FEF" w:rsidRPr="00CE6407">
        <w:rPr>
          <w:rFonts w:ascii="Arial" w:hAnsi="Arial" w:cs="Arial"/>
        </w:rPr>
        <w:t>-</w:t>
      </w:r>
      <w:r w:rsidR="00E47C57" w:rsidRPr="00CE6407">
        <w:rPr>
          <w:rFonts w:ascii="Arial" w:hAnsi="Arial" w:cs="Arial"/>
        </w:rPr>
        <w:t>1, e</w:t>
      </w:r>
      <w:r w:rsidR="00165354" w:rsidRPr="00CE6407">
        <w:rPr>
          <w:rFonts w:ascii="Arial" w:hAnsi="Arial" w:cs="Arial"/>
        </w:rPr>
        <w:t xml:space="preserve">n 3 comunicaciones </w:t>
      </w:r>
      <w:r w:rsidR="00592FEF" w:rsidRPr="00CE6407">
        <w:rPr>
          <w:rFonts w:ascii="Arial" w:hAnsi="Arial" w:cs="Arial"/>
        </w:rPr>
        <w:t>tuvo</w:t>
      </w:r>
      <w:r w:rsidR="009A7884" w:rsidRPr="00CE6407">
        <w:rPr>
          <w:rFonts w:ascii="Arial" w:hAnsi="Arial" w:cs="Arial"/>
        </w:rPr>
        <w:t xml:space="preserve"> mejor </w:t>
      </w:r>
      <w:r w:rsidR="00592FEF" w:rsidRPr="00CE6407">
        <w:rPr>
          <w:rFonts w:ascii="Arial" w:hAnsi="Arial" w:cs="Arial"/>
        </w:rPr>
        <w:t xml:space="preserve">rendimiento </w:t>
      </w:r>
      <w:r w:rsidR="009A7884" w:rsidRPr="00CE6407">
        <w:rPr>
          <w:rFonts w:ascii="Arial" w:hAnsi="Arial" w:cs="Arial"/>
        </w:rPr>
        <w:t xml:space="preserve">que CKD-EPI, en 3 un rendimiento similar y en 2 subestimó la VFG medida. </w:t>
      </w:r>
      <w:r w:rsidR="00592FEF" w:rsidRPr="00CE6407">
        <w:rPr>
          <w:rFonts w:ascii="Arial" w:hAnsi="Arial" w:cs="Arial"/>
        </w:rPr>
        <w:t xml:space="preserve">El rendimiento de la ecuación BIS-2 parece ser superior al de BIS-1 (Tabla 2). </w:t>
      </w:r>
      <w:r w:rsidR="001C55BA" w:rsidRPr="00CE6407">
        <w:rPr>
          <w:rFonts w:ascii="Arial" w:hAnsi="Arial" w:cs="Arial"/>
        </w:rPr>
        <w:t xml:space="preserve">En otras 3 </w:t>
      </w:r>
      <w:r w:rsidR="00E47C57" w:rsidRPr="00CE6407">
        <w:rPr>
          <w:rFonts w:ascii="Arial" w:hAnsi="Arial" w:cs="Arial"/>
        </w:rPr>
        <w:t>investigaciones</w:t>
      </w:r>
      <w:r w:rsidR="001C55BA" w:rsidRPr="00CE6407">
        <w:rPr>
          <w:rFonts w:ascii="Arial" w:hAnsi="Arial" w:cs="Arial"/>
        </w:rPr>
        <w:t xml:space="preserve"> que involucraron a 4610 pacientes</w:t>
      </w:r>
      <w:r w:rsidR="0006003C" w:rsidRPr="00CE6407">
        <w:rPr>
          <w:rFonts w:ascii="Arial" w:hAnsi="Arial" w:cs="Arial"/>
        </w:rPr>
        <w:t xml:space="preserve"> (</w:t>
      </w:r>
      <w:r w:rsidR="001C55BA" w:rsidRPr="00CE6407">
        <w:rPr>
          <w:rFonts w:ascii="Arial" w:hAnsi="Arial" w:cs="Arial"/>
        </w:rPr>
        <w:t xml:space="preserve">en que no se efectuó la medición de VFG con un método </w:t>
      </w:r>
      <w:r w:rsidR="00862AF9" w:rsidRPr="00CE6407">
        <w:rPr>
          <w:rFonts w:ascii="Arial" w:hAnsi="Arial" w:cs="Arial"/>
        </w:rPr>
        <w:t>de referencia</w:t>
      </w:r>
      <w:r w:rsidR="0006003C" w:rsidRPr="00CE6407">
        <w:rPr>
          <w:rFonts w:ascii="Arial" w:hAnsi="Arial" w:cs="Arial"/>
        </w:rPr>
        <w:t>)</w:t>
      </w:r>
      <w:r w:rsidR="001C55BA" w:rsidRPr="00CE6407">
        <w:rPr>
          <w:rFonts w:ascii="Arial" w:hAnsi="Arial" w:cs="Arial"/>
        </w:rPr>
        <w:t>, la ecuación BIS</w:t>
      </w:r>
      <w:r w:rsidR="00592FEF" w:rsidRPr="00CE6407">
        <w:rPr>
          <w:rFonts w:ascii="Arial" w:hAnsi="Arial" w:cs="Arial"/>
        </w:rPr>
        <w:t>-</w:t>
      </w:r>
      <w:r w:rsidR="001C55BA" w:rsidRPr="00CE6407">
        <w:rPr>
          <w:rFonts w:ascii="Arial" w:hAnsi="Arial" w:cs="Arial"/>
        </w:rPr>
        <w:t xml:space="preserve">1 dio valores </w:t>
      </w:r>
      <w:r w:rsidR="00592FEF" w:rsidRPr="00CE6407">
        <w:rPr>
          <w:rFonts w:ascii="Arial" w:hAnsi="Arial" w:cs="Arial"/>
        </w:rPr>
        <w:t>inferiores</w:t>
      </w:r>
      <w:r w:rsidR="001C55BA" w:rsidRPr="00CE6407">
        <w:rPr>
          <w:rFonts w:ascii="Arial" w:hAnsi="Arial" w:cs="Arial"/>
        </w:rPr>
        <w:t xml:space="preserve"> de eVFG que CKD-EPI en 2 y en la </w:t>
      </w:r>
      <w:r w:rsidR="0006003C" w:rsidRPr="00CE6407">
        <w:rPr>
          <w:rFonts w:ascii="Arial" w:hAnsi="Arial" w:cs="Arial"/>
        </w:rPr>
        <w:t xml:space="preserve">comunicación </w:t>
      </w:r>
      <w:r w:rsidR="001C55BA" w:rsidRPr="00CE6407">
        <w:rPr>
          <w:rFonts w:ascii="Arial" w:hAnsi="Arial" w:cs="Arial"/>
        </w:rPr>
        <w:t>restante</w:t>
      </w:r>
      <w:r w:rsidR="0006003C" w:rsidRPr="00CE6407">
        <w:rPr>
          <w:rFonts w:ascii="Arial" w:hAnsi="Arial" w:cs="Arial"/>
        </w:rPr>
        <w:t>, que involucró a cerca de 1000 pacientes chinos &gt; 100 años</w:t>
      </w:r>
      <w:r w:rsidR="00B42AA8" w:rsidRPr="00CE6407">
        <w:rPr>
          <w:rFonts w:ascii="Arial" w:hAnsi="Arial" w:cs="Arial"/>
        </w:rPr>
        <w:t>,</w:t>
      </w:r>
      <w:r w:rsidR="001C55BA" w:rsidRPr="00CE6407">
        <w:rPr>
          <w:rFonts w:ascii="Arial" w:hAnsi="Arial" w:cs="Arial"/>
        </w:rPr>
        <w:t xml:space="preserve"> </w:t>
      </w:r>
      <w:r w:rsidR="0006003C" w:rsidRPr="00CE6407">
        <w:rPr>
          <w:rFonts w:ascii="Arial" w:hAnsi="Arial" w:cs="Arial"/>
        </w:rPr>
        <w:t xml:space="preserve">la </w:t>
      </w:r>
      <w:r w:rsidR="00862AF9" w:rsidRPr="00CE6407">
        <w:rPr>
          <w:rFonts w:ascii="Arial" w:hAnsi="Arial" w:cs="Arial"/>
        </w:rPr>
        <w:t>fórmula</w:t>
      </w:r>
      <w:r w:rsidR="0006003C" w:rsidRPr="00CE6407">
        <w:rPr>
          <w:rFonts w:ascii="Arial" w:hAnsi="Arial" w:cs="Arial"/>
        </w:rPr>
        <w:t xml:space="preserve"> CKD-EPI fue la “m</w:t>
      </w:r>
      <w:r w:rsidR="002377C4" w:rsidRPr="00CE6407">
        <w:rPr>
          <w:rFonts w:ascii="Arial" w:hAnsi="Arial" w:cs="Arial"/>
        </w:rPr>
        <w:t>á</w:t>
      </w:r>
      <w:r w:rsidR="0006003C" w:rsidRPr="00CE6407">
        <w:rPr>
          <w:rFonts w:ascii="Arial" w:hAnsi="Arial" w:cs="Arial"/>
        </w:rPr>
        <w:t>s pesimista”</w:t>
      </w:r>
      <w:r w:rsidR="00FA4834" w:rsidRPr="00CE6407">
        <w:rPr>
          <w:rFonts w:ascii="Arial" w:hAnsi="Arial" w:cs="Arial"/>
          <w:vertAlign w:val="superscript"/>
        </w:rPr>
        <w:t>1,48,54</w:t>
      </w:r>
      <w:r w:rsidR="0043457C" w:rsidRPr="00CE6407">
        <w:rPr>
          <w:rFonts w:ascii="Arial" w:hAnsi="Arial" w:cs="Arial"/>
        </w:rPr>
        <w:t>(Tabla 3)</w:t>
      </w:r>
      <w:r w:rsidR="001C55BA" w:rsidRPr="00CE6407">
        <w:rPr>
          <w:rFonts w:ascii="Arial" w:hAnsi="Arial" w:cs="Arial"/>
        </w:rPr>
        <w:t xml:space="preserve">. </w:t>
      </w:r>
    </w:p>
    <w:p w14:paraId="4FDA2CE4" w14:textId="43E39825" w:rsidR="007F45BE" w:rsidRPr="00CE6407" w:rsidRDefault="001C55BA" w:rsidP="003C19C0">
      <w:pPr>
        <w:spacing w:line="360" w:lineRule="auto"/>
        <w:rPr>
          <w:rFonts w:ascii="Arial" w:hAnsi="Arial" w:cs="Arial"/>
        </w:rPr>
      </w:pPr>
      <w:r w:rsidRPr="00CE6407">
        <w:rPr>
          <w:rFonts w:ascii="Arial" w:hAnsi="Arial" w:cs="Arial"/>
        </w:rPr>
        <w:t>En una revisión sistemática que comprendió a 16 publicaciones en que se evaluó a las ecuaciones BIS</w:t>
      </w:r>
      <w:r w:rsidR="00592FEF" w:rsidRPr="00CE6407">
        <w:rPr>
          <w:rFonts w:ascii="Arial" w:hAnsi="Arial" w:cs="Arial"/>
        </w:rPr>
        <w:t>-</w:t>
      </w:r>
      <w:r w:rsidRPr="00CE6407">
        <w:rPr>
          <w:rFonts w:ascii="Arial" w:hAnsi="Arial" w:cs="Arial"/>
        </w:rPr>
        <w:t>1 y CKD-EPI, se concluyó que BIS</w:t>
      </w:r>
      <w:r w:rsidR="00592FEF" w:rsidRPr="00CE6407">
        <w:rPr>
          <w:rFonts w:ascii="Arial" w:hAnsi="Arial" w:cs="Arial"/>
        </w:rPr>
        <w:t>-</w:t>
      </w:r>
      <w:r w:rsidRPr="00CE6407">
        <w:rPr>
          <w:rFonts w:ascii="Arial" w:hAnsi="Arial" w:cs="Arial"/>
        </w:rPr>
        <w:t xml:space="preserve">1 es más exacta que CKD-EPI en </w:t>
      </w:r>
      <w:r w:rsidR="00592FEF" w:rsidRPr="00CE6407">
        <w:rPr>
          <w:rFonts w:ascii="Arial" w:hAnsi="Arial" w:cs="Arial"/>
        </w:rPr>
        <w:t>AM</w:t>
      </w:r>
      <w:r w:rsidR="00F409E6" w:rsidRPr="00CE6407">
        <w:rPr>
          <w:rFonts w:ascii="Arial" w:hAnsi="Arial" w:cs="Arial"/>
          <w:vertAlign w:val="superscript"/>
        </w:rPr>
        <w:t>5</w:t>
      </w:r>
      <w:r w:rsidR="00FA4834" w:rsidRPr="00CE6407">
        <w:rPr>
          <w:rFonts w:ascii="Arial" w:hAnsi="Arial" w:cs="Arial"/>
          <w:vertAlign w:val="superscript"/>
        </w:rPr>
        <w:t>5</w:t>
      </w:r>
      <w:r w:rsidRPr="00CE6407">
        <w:rPr>
          <w:rFonts w:ascii="Arial" w:hAnsi="Arial" w:cs="Arial"/>
        </w:rPr>
        <w:t>.</w:t>
      </w:r>
      <w:r w:rsidR="00AE2B56" w:rsidRPr="00CE6407">
        <w:rPr>
          <w:rFonts w:ascii="Arial" w:hAnsi="Arial" w:cs="Arial"/>
        </w:rPr>
        <w:t xml:space="preserve"> </w:t>
      </w:r>
    </w:p>
    <w:p w14:paraId="4BAB94F0" w14:textId="087DEC0B" w:rsidR="00473E22" w:rsidRDefault="007F45BE" w:rsidP="003C19C0">
      <w:pPr>
        <w:spacing w:line="360" w:lineRule="auto"/>
        <w:rPr>
          <w:rFonts w:ascii="Arial" w:hAnsi="Arial" w:cs="Arial"/>
        </w:rPr>
      </w:pPr>
      <w:r w:rsidRPr="00CE6407">
        <w:rPr>
          <w:rFonts w:ascii="Arial" w:hAnsi="Arial" w:cs="Arial"/>
        </w:rPr>
        <w:t>El año 2016 Pottel y colaboradores publicaron una nueva fórmula que desarrollaron</w:t>
      </w:r>
      <w:r w:rsidR="002C28B5" w:rsidRPr="00CE6407">
        <w:rPr>
          <w:rFonts w:ascii="Arial" w:hAnsi="Arial" w:cs="Arial"/>
        </w:rPr>
        <w:t xml:space="preserve"> y validaron</w:t>
      </w:r>
      <w:r w:rsidRPr="00CE6407">
        <w:rPr>
          <w:rFonts w:ascii="Arial" w:hAnsi="Arial" w:cs="Arial"/>
        </w:rPr>
        <w:t xml:space="preserve"> en 6870 individuos blancos</w:t>
      </w:r>
      <w:r w:rsidR="00867D9C" w:rsidRPr="00CE6407">
        <w:rPr>
          <w:rFonts w:ascii="Arial" w:hAnsi="Arial" w:cs="Arial"/>
        </w:rPr>
        <w:t>, europeos y norteamericanos</w:t>
      </w:r>
      <w:r w:rsidRPr="00CE6407">
        <w:rPr>
          <w:rFonts w:ascii="Arial" w:hAnsi="Arial" w:cs="Arial"/>
        </w:rPr>
        <w:t>, sanos o con enfermedades renales</w:t>
      </w:r>
      <w:r w:rsidR="007C3E0F" w:rsidRPr="00CE6407">
        <w:rPr>
          <w:rFonts w:ascii="Arial" w:hAnsi="Arial" w:cs="Arial"/>
        </w:rPr>
        <w:t>,</w:t>
      </w:r>
      <w:r w:rsidR="002C28B5" w:rsidRPr="00CE6407">
        <w:rPr>
          <w:rFonts w:ascii="Arial" w:hAnsi="Arial" w:cs="Arial"/>
        </w:rPr>
        <w:t xml:space="preserve"> </w:t>
      </w:r>
      <w:r w:rsidRPr="00CE6407">
        <w:rPr>
          <w:rFonts w:ascii="Arial" w:hAnsi="Arial" w:cs="Arial"/>
        </w:rPr>
        <w:t xml:space="preserve">de los cuales 1764 tenían </w:t>
      </w:r>
      <w:r w:rsidRPr="00CE6407">
        <w:rPr>
          <w:rFonts w:ascii="Arial" w:hAnsi="Arial" w:cs="Arial"/>
          <w:u w:val="single"/>
        </w:rPr>
        <w:t>&gt;</w:t>
      </w:r>
      <w:r w:rsidRPr="00CE6407">
        <w:rPr>
          <w:rFonts w:ascii="Arial" w:hAnsi="Arial" w:cs="Arial"/>
        </w:rPr>
        <w:t xml:space="preserve"> 70 años. La llamaron </w:t>
      </w:r>
      <w:r w:rsidRPr="00CE6407">
        <w:rPr>
          <w:rFonts w:ascii="Arial" w:hAnsi="Arial" w:cs="Arial"/>
          <w:b/>
          <w:bCs/>
        </w:rPr>
        <w:t xml:space="preserve">FAS (Full </w:t>
      </w:r>
      <w:r w:rsidR="002C28B5" w:rsidRPr="00CE6407">
        <w:rPr>
          <w:rFonts w:ascii="Arial" w:hAnsi="Arial" w:cs="Arial"/>
          <w:b/>
          <w:bCs/>
        </w:rPr>
        <w:t>A</w:t>
      </w:r>
      <w:r w:rsidRPr="00CE6407">
        <w:rPr>
          <w:rFonts w:ascii="Arial" w:hAnsi="Arial" w:cs="Arial"/>
          <w:b/>
          <w:bCs/>
        </w:rPr>
        <w:t xml:space="preserve">ge </w:t>
      </w:r>
      <w:r w:rsidR="002C28B5" w:rsidRPr="00CE6407">
        <w:rPr>
          <w:rFonts w:ascii="Arial" w:hAnsi="Arial" w:cs="Arial"/>
          <w:b/>
          <w:bCs/>
        </w:rPr>
        <w:t>S</w:t>
      </w:r>
      <w:r w:rsidRPr="00CE6407">
        <w:rPr>
          <w:rFonts w:ascii="Arial" w:hAnsi="Arial" w:cs="Arial"/>
          <w:b/>
          <w:bCs/>
        </w:rPr>
        <w:t>pectrum)</w:t>
      </w:r>
      <w:r w:rsidRPr="00CE6407">
        <w:rPr>
          <w:rFonts w:ascii="Arial" w:hAnsi="Arial" w:cs="Arial"/>
        </w:rPr>
        <w:t xml:space="preserve">. El objeto fue contar con una fórmula única para estimar la VFG independientemente de </w:t>
      </w:r>
      <w:r w:rsidR="00592FEF" w:rsidRPr="00CE6407">
        <w:rPr>
          <w:rFonts w:ascii="Arial" w:hAnsi="Arial" w:cs="Arial"/>
        </w:rPr>
        <w:t>la edad</w:t>
      </w:r>
      <w:r w:rsidRPr="00CE6407">
        <w:rPr>
          <w:rFonts w:ascii="Arial" w:hAnsi="Arial" w:cs="Arial"/>
        </w:rPr>
        <w:t xml:space="preserve"> y evitar las discrepancias en la eVFG cuando se pasa de ecuaciones desarrolladas en niños a ecuaciones para adultos y de estas a ecuaciones para </w:t>
      </w:r>
      <w:r w:rsidR="00592FEF" w:rsidRPr="00CE6407">
        <w:rPr>
          <w:rFonts w:ascii="Arial" w:hAnsi="Arial" w:cs="Arial"/>
        </w:rPr>
        <w:t>AM</w:t>
      </w:r>
      <w:r w:rsidRPr="00CE6407">
        <w:rPr>
          <w:rFonts w:ascii="Arial" w:hAnsi="Arial" w:cs="Arial"/>
        </w:rPr>
        <w:t>.</w:t>
      </w:r>
      <w:r w:rsidR="002C28B5" w:rsidRPr="00CE6407">
        <w:rPr>
          <w:rFonts w:ascii="Arial" w:hAnsi="Arial" w:cs="Arial"/>
        </w:rPr>
        <w:t xml:space="preserve"> Encontraron que esta fórmula clasificaba mejor </w:t>
      </w:r>
      <w:r w:rsidR="001D2EA9" w:rsidRPr="00CE6407">
        <w:rPr>
          <w:rFonts w:ascii="Arial" w:hAnsi="Arial" w:cs="Arial"/>
        </w:rPr>
        <w:t xml:space="preserve">a los pacientes en las etapas de ERC </w:t>
      </w:r>
      <w:r w:rsidR="002C28B5" w:rsidRPr="00CE6407">
        <w:rPr>
          <w:rFonts w:ascii="Arial" w:hAnsi="Arial" w:cs="Arial"/>
        </w:rPr>
        <w:t>que la ecuación CDK-</w:t>
      </w:r>
      <w:r w:rsidR="001D2EA9" w:rsidRPr="00CE6407">
        <w:rPr>
          <w:rFonts w:ascii="Arial" w:hAnsi="Arial" w:cs="Arial"/>
        </w:rPr>
        <w:t>EPI</w:t>
      </w:r>
      <w:r w:rsidR="002C28B5" w:rsidRPr="00CE6407">
        <w:rPr>
          <w:rFonts w:ascii="Arial" w:hAnsi="Arial" w:cs="Arial"/>
        </w:rPr>
        <w:t>, cuando estos tenían una VFG medida</w:t>
      </w:r>
      <w:r w:rsidRPr="00CE6407">
        <w:rPr>
          <w:rFonts w:ascii="Arial" w:hAnsi="Arial" w:cs="Arial"/>
        </w:rPr>
        <w:t xml:space="preserve"> </w:t>
      </w:r>
      <w:r w:rsidR="002C28B5" w:rsidRPr="00CE6407">
        <w:rPr>
          <w:rFonts w:ascii="Arial" w:hAnsi="Arial" w:cs="Arial"/>
        </w:rPr>
        <w:t xml:space="preserve">entre 15 </w:t>
      </w:r>
      <w:r w:rsidR="001D25C2" w:rsidRPr="00CE6407">
        <w:rPr>
          <w:rFonts w:ascii="Arial" w:hAnsi="Arial" w:cs="Arial"/>
        </w:rPr>
        <w:t xml:space="preserve">y 60 </w:t>
      </w:r>
      <w:r w:rsidR="002C28B5" w:rsidRPr="00CE6407">
        <w:rPr>
          <w:rFonts w:ascii="Arial" w:hAnsi="Arial" w:cs="Arial"/>
        </w:rPr>
        <w:t>ml/min/1.73m</w:t>
      </w:r>
      <w:r w:rsidR="002C28B5" w:rsidRPr="00CE6407">
        <w:rPr>
          <w:rFonts w:ascii="Arial" w:hAnsi="Arial" w:cs="Arial"/>
          <w:vertAlign w:val="superscript"/>
        </w:rPr>
        <w:t>2</w:t>
      </w:r>
      <w:r w:rsidR="008D0D7D" w:rsidRPr="00CE6407">
        <w:rPr>
          <w:rFonts w:ascii="Arial" w:hAnsi="Arial" w:cs="Arial"/>
          <w:vertAlign w:val="superscript"/>
        </w:rPr>
        <w:t>(</w:t>
      </w:r>
      <w:r w:rsidR="00F409E6" w:rsidRPr="00CE6407">
        <w:rPr>
          <w:rFonts w:ascii="Arial" w:hAnsi="Arial" w:cs="Arial"/>
          <w:vertAlign w:val="superscript"/>
        </w:rPr>
        <w:t>2</w:t>
      </w:r>
      <w:r w:rsidR="00FA4834" w:rsidRPr="00CE6407">
        <w:rPr>
          <w:rFonts w:ascii="Arial" w:hAnsi="Arial" w:cs="Arial"/>
          <w:vertAlign w:val="superscript"/>
        </w:rPr>
        <w:t>4</w:t>
      </w:r>
      <w:r w:rsidR="008D0D7D" w:rsidRPr="00CE6407">
        <w:rPr>
          <w:rFonts w:ascii="Arial" w:hAnsi="Arial" w:cs="Arial"/>
          <w:vertAlign w:val="superscript"/>
        </w:rPr>
        <w:t>)</w:t>
      </w:r>
      <w:r w:rsidR="002C28B5" w:rsidRPr="00CE6407">
        <w:rPr>
          <w:rFonts w:ascii="Arial" w:hAnsi="Arial" w:cs="Arial"/>
        </w:rPr>
        <w:t>.</w:t>
      </w:r>
      <w:r w:rsidR="001D2EA9" w:rsidRPr="00CE6407">
        <w:rPr>
          <w:rFonts w:ascii="Arial" w:hAnsi="Arial" w:cs="Arial"/>
        </w:rPr>
        <w:t xml:space="preserve"> En otra investigación multicéntrica en 2257 pacientes europeos &gt; 75 años, encontraron que la eVFG obtenida con la fórmula FAS era casi idéntica </w:t>
      </w:r>
      <w:r w:rsidR="00BB0F07" w:rsidRPr="00CE6407">
        <w:rPr>
          <w:rFonts w:ascii="Arial" w:hAnsi="Arial" w:cs="Arial"/>
        </w:rPr>
        <w:t>a la obtenida</w:t>
      </w:r>
      <w:r w:rsidR="001D2EA9" w:rsidRPr="00CE6407">
        <w:rPr>
          <w:rFonts w:ascii="Arial" w:hAnsi="Arial" w:cs="Arial"/>
        </w:rPr>
        <w:t xml:space="preserve"> con la ecuación BIS</w:t>
      </w:r>
      <w:r w:rsidR="001D25C2" w:rsidRPr="00CE6407">
        <w:rPr>
          <w:rFonts w:ascii="Arial" w:hAnsi="Arial" w:cs="Arial"/>
        </w:rPr>
        <w:t>-</w:t>
      </w:r>
      <w:r w:rsidR="001D2EA9" w:rsidRPr="00CE6407">
        <w:rPr>
          <w:rFonts w:ascii="Arial" w:hAnsi="Arial" w:cs="Arial"/>
        </w:rPr>
        <w:t xml:space="preserve">1 y que ambas clasificaban en forma similar a los pacientes en las categorías de ERC, </w:t>
      </w:r>
      <w:r w:rsidR="001D25C2" w:rsidRPr="00CE6407">
        <w:rPr>
          <w:rFonts w:ascii="Arial" w:hAnsi="Arial" w:cs="Arial"/>
        </w:rPr>
        <w:t>mientras</w:t>
      </w:r>
      <w:r w:rsidR="001D2EA9" w:rsidRPr="00CE6407">
        <w:rPr>
          <w:rFonts w:ascii="Arial" w:hAnsi="Arial" w:cs="Arial"/>
        </w:rPr>
        <w:t xml:space="preserve"> CDK-EPI</w:t>
      </w:r>
      <w:r w:rsidR="009564B2" w:rsidRPr="00CE6407">
        <w:rPr>
          <w:rFonts w:ascii="Arial" w:hAnsi="Arial" w:cs="Arial"/>
        </w:rPr>
        <w:t xml:space="preserve"> los ubicaba en categorías más benignas. C</w:t>
      </w:r>
      <w:r w:rsidR="001D2EA9" w:rsidRPr="00CE6407">
        <w:rPr>
          <w:rFonts w:ascii="Arial" w:hAnsi="Arial" w:cs="Arial"/>
        </w:rPr>
        <w:t>oncluyeron que la fórmula CDK-EPI</w:t>
      </w:r>
      <w:r w:rsidR="00E362F6" w:rsidRPr="00CE6407">
        <w:rPr>
          <w:rFonts w:ascii="Arial" w:hAnsi="Arial" w:cs="Arial"/>
        </w:rPr>
        <w:t xml:space="preserve"> no es intercambiable con las ecuaciones FAS y/o BIS1 para estimar la eVFG en </w:t>
      </w:r>
      <w:r w:rsidR="001D25C2" w:rsidRPr="00CE6407">
        <w:rPr>
          <w:rFonts w:ascii="Arial" w:hAnsi="Arial" w:cs="Arial"/>
        </w:rPr>
        <w:t>AM</w:t>
      </w:r>
      <w:r w:rsidR="00FA4834" w:rsidRPr="00CE6407">
        <w:rPr>
          <w:rFonts w:ascii="Arial" w:hAnsi="Arial" w:cs="Arial"/>
          <w:vertAlign w:val="superscript"/>
        </w:rPr>
        <w:t>5</w:t>
      </w:r>
      <w:r w:rsidR="00F409E6" w:rsidRPr="00CE6407">
        <w:rPr>
          <w:rFonts w:ascii="Arial" w:hAnsi="Arial" w:cs="Arial"/>
          <w:vertAlign w:val="superscript"/>
        </w:rPr>
        <w:t>4</w:t>
      </w:r>
      <w:r w:rsidR="00E362F6" w:rsidRPr="00CE6407">
        <w:rPr>
          <w:rFonts w:ascii="Arial" w:hAnsi="Arial" w:cs="Arial"/>
        </w:rPr>
        <w:t>.</w:t>
      </w:r>
      <w:r w:rsidR="00BB0F07" w:rsidRPr="00CE6407">
        <w:rPr>
          <w:rFonts w:ascii="Arial" w:hAnsi="Arial" w:cs="Arial"/>
        </w:rPr>
        <w:t xml:space="preserve"> </w:t>
      </w:r>
      <w:r w:rsidR="006A1651" w:rsidRPr="00CE6407">
        <w:rPr>
          <w:rFonts w:ascii="Arial" w:hAnsi="Arial" w:cs="Arial"/>
        </w:rPr>
        <w:t xml:space="preserve">La fórmula FAS también ha sido aplicada a </w:t>
      </w:r>
      <w:r w:rsidR="001D25C2" w:rsidRPr="00CE6407">
        <w:rPr>
          <w:rFonts w:ascii="Arial" w:hAnsi="Arial" w:cs="Arial"/>
        </w:rPr>
        <w:t>AM</w:t>
      </w:r>
      <w:r w:rsidR="006A1651" w:rsidRPr="00CE6407">
        <w:rPr>
          <w:rFonts w:ascii="Arial" w:hAnsi="Arial" w:cs="Arial"/>
        </w:rPr>
        <w:t xml:space="preserve"> chinos, demostrando un mejor </w:t>
      </w:r>
      <w:r w:rsidR="001D25C2" w:rsidRPr="00CE6407">
        <w:rPr>
          <w:rFonts w:ascii="Arial" w:hAnsi="Arial" w:cs="Arial"/>
        </w:rPr>
        <w:t>rendimiento</w:t>
      </w:r>
      <w:r w:rsidR="001D2EA9" w:rsidRPr="00CE6407">
        <w:rPr>
          <w:rFonts w:ascii="Arial" w:hAnsi="Arial" w:cs="Arial"/>
        </w:rPr>
        <w:t xml:space="preserve"> </w:t>
      </w:r>
      <w:r w:rsidR="006A1651" w:rsidRPr="00CE6407">
        <w:rPr>
          <w:rFonts w:ascii="Arial" w:hAnsi="Arial" w:cs="Arial"/>
        </w:rPr>
        <w:t>respecto a la VFG medida que MDRD y CDK-EPI</w:t>
      </w:r>
      <w:r w:rsidR="00F409E6" w:rsidRPr="00CE6407">
        <w:rPr>
          <w:rFonts w:ascii="Arial" w:hAnsi="Arial" w:cs="Arial"/>
          <w:vertAlign w:val="superscript"/>
        </w:rPr>
        <w:t>5</w:t>
      </w:r>
      <w:r w:rsidR="00674F28" w:rsidRPr="00CE6407">
        <w:rPr>
          <w:rFonts w:ascii="Arial" w:hAnsi="Arial" w:cs="Arial"/>
          <w:vertAlign w:val="superscript"/>
        </w:rPr>
        <w:t>6</w:t>
      </w:r>
      <w:r w:rsidR="00F409E6" w:rsidRPr="00CE6407">
        <w:rPr>
          <w:rFonts w:ascii="Arial" w:hAnsi="Arial" w:cs="Arial"/>
          <w:vertAlign w:val="superscript"/>
        </w:rPr>
        <w:t>,5</w:t>
      </w:r>
      <w:r w:rsidR="00674F28" w:rsidRPr="00CE6407">
        <w:rPr>
          <w:rFonts w:ascii="Arial" w:hAnsi="Arial" w:cs="Arial"/>
          <w:vertAlign w:val="superscript"/>
        </w:rPr>
        <w:t>7</w:t>
      </w:r>
      <w:r w:rsidR="0043457C" w:rsidRPr="00CE6407">
        <w:rPr>
          <w:rFonts w:ascii="Arial" w:hAnsi="Arial" w:cs="Arial"/>
        </w:rPr>
        <w:t>(Tablas 2,3)</w:t>
      </w:r>
      <w:r w:rsidR="006A1651" w:rsidRPr="00CE6407">
        <w:rPr>
          <w:rFonts w:ascii="Arial" w:hAnsi="Arial" w:cs="Arial"/>
        </w:rPr>
        <w:t>.</w:t>
      </w:r>
    </w:p>
    <w:p w14:paraId="61D523C8" w14:textId="7CDEE5F3" w:rsidR="009916E5" w:rsidRPr="001068C6" w:rsidRDefault="009916E5" w:rsidP="003C19C0">
      <w:pPr>
        <w:spacing w:line="360" w:lineRule="auto"/>
        <w:rPr>
          <w:rFonts w:ascii="Arial" w:hAnsi="Arial" w:cs="Arial"/>
          <w:color w:val="FF0000"/>
        </w:rPr>
      </w:pPr>
      <w:r w:rsidRPr="001068C6">
        <w:rPr>
          <w:rFonts w:ascii="Arial" w:hAnsi="Arial" w:cs="Arial"/>
          <w:color w:val="FF0000"/>
        </w:rPr>
        <w:lastRenderedPageBreak/>
        <w:t>Existe poca información sobre el comportamiento de las distintas fórmulas de estimación de la VFG en la población latinoamericana. Una revisión sistemática sólo encontró 6 comunicaciones, 5 efectuadas en Brasil y 1 en México, en las cuales no encontraron diferencias significativas en el comportamiento de las ecuaciones MDRD-4-IDMS y CKD en población latinoamericana respecto a la población de otros continentes</w:t>
      </w:r>
      <w:r w:rsidRPr="001068C6">
        <w:rPr>
          <w:rFonts w:ascii="Arial" w:hAnsi="Arial" w:cs="Arial"/>
          <w:color w:val="FF0000"/>
          <w:vertAlign w:val="superscript"/>
        </w:rPr>
        <w:t>58</w:t>
      </w:r>
      <w:r w:rsidRPr="001068C6">
        <w:rPr>
          <w:rFonts w:ascii="Arial" w:hAnsi="Arial" w:cs="Arial"/>
          <w:color w:val="FF0000"/>
        </w:rPr>
        <w:t xml:space="preserve">. </w:t>
      </w:r>
    </w:p>
    <w:p w14:paraId="507F32E6" w14:textId="48545EAC" w:rsidR="00FB1E23" w:rsidRPr="00CE6407" w:rsidRDefault="00FB1E23" w:rsidP="003C19C0">
      <w:pPr>
        <w:spacing w:line="360" w:lineRule="auto"/>
        <w:rPr>
          <w:rFonts w:ascii="Arial" w:hAnsi="Arial" w:cs="Arial"/>
        </w:rPr>
      </w:pPr>
      <w:r w:rsidRPr="00CE6407">
        <w:rPr>
          <w:rFonts w:ascii="Arial" w:hAnsi="Arial" w:cs="Arial"/>
        </w:rPr>
        <w:t>El uso de fórmulas para estimar la VFG ha sido criticado recientemente, dadas las diferencias que presentan sus estimaciones respecto a la VFG medida</w:t>
      </w:r>
      <w:r w:rsidR="001D25C2" w:rsidRPr="00CE6407">
        <w:rPr>
          <w:rFonts w:ascii="Arial" w:hAnsi="Arial" w:cs="Arial"/>
        </w:rPr>
        <w:t>.</w:t>
      </w:r>
      <w:r w:rsidR="007A5D3B" w:rsidRPr="00CE6407">
        <w:rPr>
          <w:rFonts w:ascii="Arial" w:hAnsi="Arial" w:cs="Arial"/>
        </w:rPr>
        <w:t xml:space="preserve"> Ello probablemente no se solucionará con el desarrollo de nuevas ecuaciones. Por ello se ha recomendado </w:t>
      </w:r>
      <w:r w:rsidR="001D25C2" w:rsidRPr="00CE6407">
        <w:rPr>
          <w:rFonts w:ascii="Arial" w:hAnsi="Arial" w:cs="Arial"/>
        </w:rPr>
        <w:t>potenciar</w:t>
      </w:r>
      <w:r w:rsidR="007A5D3B" w:rsidRPr="00CE6407">
        <w:rPr>
          <w:rFonts w:ascii="Arial" w:hAnsi="Arial" w:cs="Arial"/>
        </w:rPr>
        <w:t xml:space="preserve"> método</w:t>
      </w:r>
      <w:r w:rsidR="001D25C2" w:rsidRPr="00CE6407">
        <w:rPr>
          <w:rFonts w:ascii="Arial" w:hAnsi="Arial" w:cs="Arial"/>
        </w:rPr>
        <w:t>s</w:t>
      </w:r>
      <w:r w:rsidR="007A5D3B" w:rsidRPr="00CE6407">
        <w:rPr>
          <w:rFonts w:ascii="Arial" w:hAnsi="Arial" w:cs="Arial"/>
        </w:rPr>
        <w:t xml:space="preserve"> </w:t>
      </w:r>
      <w:r w:rsidR="00EF6864" w:rsidRPr="00CE6407">
        <w:rPr>
          <w:rFonts w:ascii="Arial" w:hAnsi="Arial" w:cs="Arial"/>
        </w:rPr>
        <w:t>como el clearance de iohexol, que solo requiere de una inyección endovenosa del marcador y algunas muestras de sangre venosa o capilar en las horas siguientes</w:t>
      </w:r>
      <w:r w:rsidR="00F409E6" w:rsidRPr="00CE6407">
        <w:rPr>
          <w:rFonts w:ascii="Arial" w:hAnsi="Arial" w:cs="Arial"/>
          <w:vertAlign w:val="superscript"/>
        </w:rPr>
        <w:t>5</w:t>
      </w:r>
      <w:r w:rsidR="009916E5">
        <w:rPr>
          <w:rFonts w:ascii="Arial" w:hAnsi="Arial" w:cs="Arial"/>
          <w:vertAlign w:val="superscript"/>
        </w:rPr>
        <w:t>9</w:t>
      </w:r>
      <w:r w:rsidR="00EF6864" w:rsidRPr="00CE6407">
        <w:rPr>
          <w:rFonts w:ascii="Arial" w:hAnsi="Arial" w:cs="Arial"/>
        </w:rPr>
        <w:t xml:space="preserve">. </w:t>
      </w:r>
      <w:r w:rsidR="007A5D3B" w:rsidRPr="00CE6407">
        <w:rPr>
          <w:rFonts w:ascii="Arial" w:hAnsi="Arial" w:cs="Arial"/>
        </w:rPr>
        <w:t xml:space="preserve"> </w:t>
      </w:r>
      <w:r w:rsidRPr="00CE6407">
        <w:rPr>
          <w:rFonts w:ascii="Arial" w:hAnsi="Arial" w:cs="Arial"/>
        </w:rPr>
        <w:t xml:space="preserve">  </w:t>
      </w:r>
    </w:p>
    <w:p w14:paraId="63D101A7" w14:textId="58B46EFC" w:rsidR="004E007F" w:rsidRPr="00CE6407" w:rsidRDefault="004E007F" w:rsidP="003C19C0">
      <w:pPr>
        <w:spacing w:line="360" w:lineRule="auto"/>
        <w:rPr>
          <w:rFonts w:ascii="Arial" w:hAnsi="Arial" w:cs="Arial"/>
        </w:rPr>
      </w:pPr>
      <w:r w:rsidRPr="00CE6407">
        <w:rPr>
          <w:rFonts w:ascii="Arial" w:hAnsi="Arial" w:cs="Arial"/>
          <w:b/>
          <w:bCs/>
        </w:rPr>
        <w:t>En suma</w:t>
      </w:r>
      <w:r w:rsidRPr="00CE6407">
        <w:rPr>
          <w:rFonts w:ascii="Arial" w:hAnsi="Arial" w:cs="Arial"/>
        </w:rPr>
        <w:t xml:space="preserve">: Para estimar la función renal en </w:t>
      </w:r>
      <w:r w:rsidR="001D25C2" w:rsidRPr="00CE6407">
        <w:rPr>
          <w:rFonts w:ascii="Arial" w:hAnsi="Arial" w:cs="Arial"/>
        </w:rPr>
        <w:t>AM</w:t>
      </w:r>
      <w:r w:rsidRPr="00CE6407">
        <w:rPr>
          <w:rFonts w:ascii="Arial" w:hAnsi="Arial" w:cs="Arial"/>
        </w:rPr>
        <w:t xml:space="preserve"> parece adecuado prescindir de las antiguas ecuaciones</w:t>
      </w:r>
      <w:r w:rsidR="00D929EA" w:rsidRPr="00CE6407">
        <w:rPr>
          <w:rFonts w:ascii="Arial" w:hAnsi="Arial" w:cs="Arial"/>
        </w:rPr>
        <w:t xml:space="preserve"> basadas en la creatinina sérica</w:t>
      </w:r>
      <w:r w:rsidRPr="00CE6407">
        <w:rPr>
          <w:rFonts w:ascii="Arial" w:hAnsi="Arial" w:cs="Arial"/>
        </w:rPr>
        <w:t xml:space="preserve"> (</w:t>
      </w:r>
      <w:r w:rsidR="003C19C0" w:rsidRPr="00F87CDA">
        <w:rPr>
          <w:rFonts w:ascii="Arial" w:hAnsi="Arial" w:cs="Arial"/>
          <w:color w:val="FF0000"/>
        </w:rPr>
        <w:t>C</w:t>
      </w:r>
      <w:r w:rsidR="003A1BFC" w:rsidRPr="00F87CDA">
        <w:rPr>
          <w:rFonts w:ascii="Arial" w:hAnsi="Arial" w:cs="Arial"/>
          <w:color w:val="FF0000"/>
        </w:rPr>
        <w:t>.</w:t>
      </w:r>
      <w:r w:rsidR="003C19C0" w:rsidRPr="00F87CDA">
        <w:rPr>
          <w:rFonts w:ascii="Arial" w:hAnsi="Arial" w:cs="Arial"/>
          <w:color w:val="FF0000"/>
        </w:rPr>
        <w:t>G</w:t>
      </w:r>
      <w:r w:rsidRPr="00F87CDA">
        <w:rPr>
          <w:rFonts w:ascii="Arial" w:hAnsi="Arial" w:cs="Arial"/>
          <w:color w:val="FF0000"/>
        </w:rPr>
        <w:t xml:space="preserve"> </w:t>
      </w:r>
      <w:r w:rsidRPr="00CE6407">
        <w:rPr>
          <w:rFonts w:ascii="Arial" w:hAnsi="Arial" w:cs="Arial"/>
        </w:rPr>
        <w:t xml:space="preserve">y MDRD-4) por su poca exactitud y preferir el empleo de CKD-EPI </w:t>
      </w:r>
      <w:r w:rsidR="00D929EA" w:rsidRPr="00CE6407">
        <w:rPr>
          <w:rFonts w:ascii="Arial" w:hAnsi="Arial" w:cs="Arial"/>
        </w:rPr>
        <w:t xml:space="preserve">o de las nuevas ecuaciones desarrolladas para </w:t>
      </w:r>
      <w:r w:rsidR="001D25C2" w:rsidRPr="00CE6407">
        <w:rPr>
          <w:rFonts w:ascii="Arial" w:hAnsi="Arial" w:cs="Arial"/>
        </w:rPr>
        <w:t>AM</w:t>
      </w:r>
      <w:r w:rsidR="00D929EA" w:rsidRPr="00CE6407">
        <w:rPr>
          <w:rFonts w:ascii="Arial" w:hAnsi="Arial" w:cs="Arial"/>
        </w:rPr>
        <w:t xml:space="preserve"> (FAS y BIS</w:t>
      </w:r>
      <w:r w:rsidR="0062503E" w:rsidRPr="00CE6407">
        <w:rPr>
          <w:rFonts w:ascii="Arial" w:hAnsi="Arial" w:cs="Arial"/>
        </w:rPr>
        <w:t>-1</w:t>
      </w:r>
      <w:r w:rsidR="00D929EA" w:rsidRPr="00CE6407">
        <w:rPr>
          <w:rFonts w:ascii="Arial" w:hAnsi="Arial" w:cs="Arial"/>
        </w:rPr>
        <w:t xml:space="preserve">) dado que tienen una mejor correlación con la </w:t>
      </w:r>
      <w:r w:rsidR="001D25C2" w:rsidRPr="00CE6407">
        <w:rPr>
          <w:rFonts w:ascii="Arial" w:hAnsi="Arial" w:cs="Arial"/>
        </w:rPr>
        <w:t>VFG</w:t>
      </w:r>
      <w:r w:rsidR="00D929EA" w:rsidRPr="00CE6407">
        <w:rPr>
          <w:rFonts w:ascii="Arial" w:hAnsi="Arial" w:cs="Arial"/>
        </w:rPr>
        <w:t xml:space="preserve"> medida con métodos </w:t>
      </w:r>
      <w:r w:rsidR="00EC5D32" w:rsidRPr="00CE6407">
        <w:rPr>
          <w:rFonts w:ascii="Arial" w:hAnsi="Arial" w:cs="Arial"/>
        </w:rPr>
        <w:t>de referencia</w:t>
      </w:r>
      <w:r w:rsidR="00D929EA" w:rsidRPr="00CE6407">
        <w:rPr>
          <w:rFonts w:ascii="Arial" w:hAnsi="Arial" w:cs="Arial"/>
        </w:rPr>
        <w:t xml:space="preserve">. </w:t>
      </w:r>
      <w:r w:rsidR="006972D8" w:rsidRPr="00CE6407">
        <w:rPr>
          <w:rFonts w:ascii="Arial" w:hAnsi="Arial" w:cs="Arial"/>
        </w:rPr>
        <w:t xml:space="preserve">Como estas fórmulas no son intercambiables, al utilizarse en el seguimiento de pacientes con ERC debe usarse siempre la misma para comparar la evolución de la función renal estimada. </w:t>
      </w:r>
      <w:r w:rsidR="003C19C0" w:rsidRPr="00CE6407">
        <w:rPr>
          <w:rFonts w:ascii="Arial" w:hAnsi="Arial" w:cs="Arial"/>
        </w:rPr>
        <w:t xml:space="preserve">Cuando se disponga ampliamente de la medición de CysC en los laboratorios clínicos, podrán emplearse las ecuaciones que la incluyen junto a la </w:t>
      </w:r>
      <w:r w:rsidR="00705CC9" w:rsidRPr="00CE6407">
        <w:rPr>
          <w:rFonts w:ascii="Arial" w:hAnsi="Arial" w:cs="Arial"/>
        </w:rPr>
        <w:t>c</w:t>
      </w:r>
      <w:r w:rsidR="003C19C0" w:rsidRPr="00CE6407">
        <w:rPr>
          <w:rFonts w:ascii="Arial" w:hAnsi="Arial" w:cs="Arial"/>
        </w:rPr>
        <w:t>reatinina sérica (CDK-EPI</w:t>
      </w:r>
      <w:r w:rsidR="003C19C0" w:rsidRPr="00CE6407">
        <w:rPr>
          <w:rFonts w:ascii="Arial" w:hAnsi="Arial" w:cs="Arial"/>
          <w:sz w:val="32"/>
          <w:szCs w:val="32"/>
          <w:vertAlign w:val="subscript"/>
        </w:rPr>
        <w:t>cr-cys</w:t>
      </w:r>
      <w:r w:rsidR="003C19C0" w:rsidRPr="00CE6407">
        <w:rPr>
          <w:rFonts w:ascii="Arial" w:hAnsi="Arial" w:cs="Arial"/>
        </w:rPr>
        <w:t>,</w:t>
      </w:r>
      <w:r w:rsidR="00A93656">
        <w:rPr>
          <w:rFonts w:ascii="Arial" w:hAnsi="Arial" w:cs="Arial"/>
        </w:rPr>
        <w:t xml:space="preserve"> </w:t>
      </w:r>
      <w:r w:rsidR="003C19C0" w:rsidRPr="00CE6407">
        <w:rPr>
          <w:rFonts w:ascii="Arial" w:hAnsi="Arial" w:cs="Arial"/>
        </w:rPr>
        <w:t>BIS</w:t>
      </w:r>
      <w:r w:rsidR="003C19C0" w:rsidRPr="00CE6407">
        <w:rPr>
          <w:rFonts w:ascii="Arial" w:hAnsi="Arial" w:cs="Arial"/>
          <w:sz w:val="32"/>
          <w:szCs w:val="32"/>
          <w:vertAlign w:val="subscript"/>
        </w:rPr>
        <w:t>cr-cys</w:t>
      </w:r>
      <w:r w:rsidR="003C19C0" w:rsidRPr="00CE6407">
        <w:rPr>
          <w:rFonts w:ascii="Arial" w:hAnsi="Arial" w:cs="Arial"/>
        </w:rPr>
        <w:t xml:space="preserve"> y FAS</w:t>
      </w:r>
      <w:r w:rsidR="003C19C0" w:rsidRPr="00CE6407">
        <w:rPr>
          <w:rFonts w:ascii="Arial" w:hAnsi="Arial" w:cs="Arial"/>
          <w:sz w:val="32"/>
          <w:szCs w:val="32"/>
          <w:vertAlign w:val="subscript"/>
        </w:rPr>
        <w:t>combi</w:t>
      </w:r>
      <w:r w:rsidR="003C19C0" w:rsidRPr="00CE6407">
        <w:rPr>
          <w:rFonts w:ascii="Arial" w:hAnsi="Arial" w:cs="Arial"/>
        </w:rPr>
        <w:t>) dado su aparente mejor rendimiento en la estimación de la VFG en AM.</w:t>
      </w:r>
      <w:r w:rsidR="006E78C6" w:rsidRPr="00CE6407">
        <w:rPr>
          <w:rFonts w:ascii="Arial" w:hAnsi="Arial" w:cs="Arial"/>
        </w:rPr>
        <w:t xml:space="preserve"> </w:t>
      </w:r>
    </w:p>
    <w:p w14:paraId="4A445356" w14:textId="3A3DEECC" w:rsidR="0081172F" w:rsidRPr="00CE6407" w:rsidRDefault="0081172F" w:rsidP="003C19C0">
      <w:pPr>
        <w:spacing w:line="360" w:lineRule="auto"/>
        <w:rPr>
          <w:rFonts w:ascii="Arial" w:hAnsi="Arial" w:cs="Arial"/>
        </w:rPr>
      </w:pPr>
    </w:p>
    <w:p w14:paraId="4C9844AF" w14:textId="4F1F70D4" w:rsidR="0081172F" w:rsidRPr="00CE6407" w:rsidRDefault="0081172F" w:rsidP="003C19C0">
      <w:pPr>
        <w:spacing w:line="360" w:lineRule="auto"/>
        <w:jc w:val="center"/>
        <w:rPr>
          <w:rFonts w:ascii="Arial" w:hAnsi="Arial" w:cs="Arial"/>
          <w:b/>
          <w:bCs/>
          <w:sz w:val="28"/>
          <w:szCs w:val="28"/>
        </w:rPr>
      </w:pPr>
      <w:r w:rsidRPr="00CE6407">
        <w:rPr>
          <w:rFonts w:ascii="Arial" w:hAnsi="Arial" w:cs="Arial"/>
          <w:b/>
          <w:bCs/>
          <w:sz w:val="28"/>
          <w:szCs w:val="28"/>
        </w:rPr>
        <w:t>REFERENCIAS</w:t>
      </w:r>
    </w:p>
    <w:p w14:paraId="475AB202" w14:textId="77777777" w:rsidR="00D3240A" w:rsidRPr="00CE6407" w:rsidRDefault="00D3240A" w:rsidP="00D3240A">
      <w:pPr>
        <w:spacing w:line="360" w:lineRule="auto"/>
        <w:rPr>
          <w:rFonts w:ascii="Arial" w:hAnsi="Arial" w:cs="Arial"/>
        </w:rPr>
      </w:pPr>
      <w:r w:rsidRPr="00CE6407">
        <w:rPr>
          <w:rFonts w:ascii="Arial" w:hAnsi="Arial" w:cs="Arial"/>
        </w:rPr>
        <w:t xml:space="preserve">1.- </w:t>
      </w:r>
      <w:bookmarkStart w:id="2" w:name="_Hlk39521576"/>
      <w:r w:rsidRPr="00CE6407">
        <w:rPr>
          <w:rFonts w:ascii="Arial" w:hAnsi="Arial" w:cs="Arial"/>
        </w:rPr>
        <w:t xml:space="preserve">Bustos-Guadaño F, Martín-Calderón JL, Criado-Álvarez JJ, Muñoz-Jara R, Cantalejo-Gutiérrez A, Mena-Moreno MC. </w:t>
      </w:r>
      <w:bookmarkEnd w:id="2"/>
      <w:r w:rsidRPr="00CE6407">
        <w:rPr>
          <w:rFonts w:ascii="Arial" w:hAnsi="Arial" w:cs="Arial"/>
        </w:rPr>
        <w:t>Estimation of the glomerular filtration rate in people older than 85: comparisons between CKD-EPI, MDRD-IDMS and BIS1 equations. Nefrología 2017; 37: 172-180.</w:t>
      </w:r>
    </w:p>
    <w:p w14:paraId="7D6BE278" w14:textId="4D6237AA" w:rsidR="00D3240A" w:rsidRPr="00CE6407" w:rsidRDefault="00D3240A" w:rsidP="00D3240A">
      <w:pPr>
        <w:spacing w:line="360" w:lineRule="auto"/>
        <w:rPr>
          <w:rFonts w:ascii="Arial" w:hAnsi="Arial" w:cs="Arial"/>
        </w:rPr>
      </w:pPr>
      <w:r w:rsidRPr="00CE6407">
        <w:rPr>
          <w:rFonts w:ascii="Arial" w:hAnsi="Arial" w:cs="Arial"/>
        </w:rPr>
        <w:t>2.- Fastbom J, Wills P, Cornelius C, Viitanen M, Winblad B. Levels of serum creatinine and estimated creatinine clearance over the age of 75: a study of an elderly swedish population. Arch Gerontol Geriatr 1996; 23: 179-188.</w:t>
      </w:r>
    </w:p>
    <w:p w14:paraId="55A94E16" w14:textId="427D1CB4" w:rsidR="00D3240A" w:rsidRPr="00CE6407" w:rsidRDefault="00BC1154" w:rsidP="00D3240A">
      <w:pPr>
        <w:spacing w:line="360" w:lineRule="auto"/>
        <w:rPr>
          <w:rFonts w:ascii="Arial" w:hAnsi="Arial" w:cs="Arial"/>
        </w:rPr>
      </w:pPr>
      <w:proofErr w:type="gramStart"/>
      <w:r w:rsidRPr="00DA0C85">
        <w:rPr>
          <w:rFonts w:ascii="Arial" w:hAnsi="Arial" w:cs="Arial"/>
          <w:lang w:val="en-US"/>
        </w:rPr>
        <w:lastRenderedPageBreak/>
        <w:t>3.-</w:t>
      </w:r>
      <w:proofErr w:type="gramEnd"/>
      <w:r w:rsidRPr="00DA0C85">
        <w:rPr>
          <w:rFonts w:ascii="Arial" w:hAnsi="Arial" w:cs="Arial"/>
          <w:lang w:val="en-US"/>
        </w:rPr>
        <w:t xml:space="preserve"> Denic A, Mathew J, Lerman LO, Lieske JC, Larson JJ, Alexander MP, et al. </w:t>
      </w:r>
      <w:r w:rsidRPr="00CE6407">
        <w:rPr>
          <w:rFonts w:ascii="Arial" w:hAnsi="Arial" w:cs="Arial"/>
        </w:rPr>
        <w:t xml:space="preserve">Single-nephron glomerular filtration rate in healthy adults. N Engl J Med 2017; 376: 2349-2357. </w:t>
      </w:r>
    </w:p>
    <w:p w14:paraId="2EDC1D71" w14:textId="54C2FF61" w:rsidR="00D3240A" w:rsidRPr="00CE6407" w:rsidRDefault="00D3240A" w:rsidP="00D3240A">
      <w:pPr>
        <w:spacing w:line="360" w:lineRule="auto"/>
        <w:rPr>
          <w:rFonts w:ascii="Arial" w:hAnsi="Arial" w:cs="Arial"/>
        </w:rPr>
      </w:pPr>
      <w:r w:rsidRPr="00CE6407">
        <w:rPr>
          <w:rFonts w:ascii="Arial" w:hAnsi="Arial" w:cs="Arial"/>
        </w:rPr>
        <w:t>4.- Flamant M, Haymann JP, Vidal-Petiot E, Letavernier E, Clerici C, Boffa JJ,</w:t>
      </w:r>
      <w:r w:rsidR="00BC1154" w:rsidRPr="00CE6407">
        <w:rPr>
          <w:rFonts w:ascii="Arial" w:hAnsi="Arial" w:cs="Arial"/>
        </w:rPr>
        <w:t xml:space="preserve"> </w:t>
      </w:r>
      <w:r w:rsidRPr="00CE6407">
        <w:rPr>
          <w:rFonts w:ascii="Arial" w:hAnsi="Arial" w:cs="Arial"/>
        </w:rPr>
        <w:t>et al. GFR estimation using the Cockcroft-Gault, MDRD study, and CKD-EPI equations in the elderly. Am J Kidney Dis 2012; 60: 847-849.</w:t>
      </w:r>
    </w:p>
    <w:p w14:paraId="0EF61E47" w14:textId="33E215CF" w:rsidR="0081172F" w:rsidRPr="00CE6407" w:rsidRDefault="00DE5E1F" w:rsidP="003C19C0">
      <w:pPr>
        <w:spacing w:line="360" w:lineRule="auto"/>
        <w:rPr>
          <w:rFonts w:ascii="Arial" w:hAnsi="Arial" w:cs="Arial"/>
        </w:rPr>
      </w:pPr>
      <w:r w:rsidRPr="00CE6407">
        <w:rPr>
          <w:rFonts w:ascii="Arial" w:hAnsi="Arial" w:cs="Arial"/>
        </w:rPr>
        <w:t>5</w:t>
      </w:r>
      <w:r w:rsidR="0081172F" w:rsidRPr="00CE6407">
        <w:rPr>
          <w:rFonts w:ascii="Arial" w:hAnsi="Arial" w:cs="Arial"/>
        </w:rPr>
        <w:t>.- Liu X, Chen J, Wang C, Shi C, Cheng C, Tang H, et al. Assessment of glomerular filtration rate in elderly patients with chronic kidney disease. Int Urol Nephrol 2013; 45: 1475-1482.</w:t>
      </w:r>
    </w:p>
    <w:p w14:paraId="12F44657" w14:textId="4E2A30A8" w:rsidR="0081172F" w:rsidRPr="00CE6407" w:rsidRDefault="00DE5E1F" w:rsidP="003C19C0">
      <w:pPr>
        <w:spacing w:line="360" w:lineRule="auto"/>
        <w:rPr>
          <w:rFonts w:ascii="Arial" w:hAnsi="Arial" w:cs="Arial"/>
        </w:rPr>
      </w:pPr>
      <w:r w:rsidRPr="00CE6407">
        <w:rPr>
          <w:rFonts w:ascii="Arial" w:hAnsi="Arial" w:cs="Arial"/>
        </w:rPr>
        <w:t>6</w:t>
      </w:r>
      <w:r w:rsidR="0081172F" w:rsidRPr="00CE6407">
        <w:rPr>
          <w:rFonts w:ascii="Arial" w:hAnsi="Arial" w:cs="Arial"/>
        </w:rPr>
        <w:t>.- Koppe L, Klich A, Dubourg L, Ecochard R, Hadj-Aissa A. Performance of creatinine-based equations compared in older patients. J Nephrol 2013; 26: 716-723.</w:t>
      </w:r>
    </w:p>
    <w:p w14:paraId="403B2217" w14:textId="740A1CCE" w:rsidR="0081172F" w:rsidRPr="00CE6407" w:rsidRDefault="00DE5E1F" w:rsidP="003C19C0">
      <w:pPr>
        <w:spacing w:line="360" w:lineRule="auto"/>
        <w:rPr>
          <w:rFonts w:ascii="Arial" w:hAnsi="Arial" w:cs="Arial"/>
        </w:rPr>
      </w:pPr>
      <w:r w:rsidRPr="00CE6407">
        <w:rPr>
          <w:rFonts w:ascii="Arial" w:hAnsi="Arial" w:cs="Arial"/>
        </w:rPr>
        <w:t>7</w:t>
      </w:r>
      <w:r w:rsidR="0081172F" w:rsidRPr="00CE6407">
        <w:rPr>
          <w:rFonts w:ascii="Arial" w:hAnsi="Arial" w:cs="Arial"/>
        </w:rPr>
        <w:t>.- Alvarez-Gregori J, Musso CG, Robles NR, Herrera J, Macías-Núñez JF. ¿Es válido el valor crítico de filtrado glomerular estimado de 60 ml/min para etiquetar de insuficiencia renal a personas mayores de 70 años? Consecuencias de su aplicación indiscriminada. NefroPlus 2011; 4: 7-17.</w:t>
      </w:r>
    </w:p>
    <w:p w14:paraId="3797A5D2" w14:textId="74B424CB" w:rsidR="0081172F" w:rsidRPr="00CE6407" w:rsidRDefault="00DE5E1F" w:rsidP="003C19C0">
      <w:pPr>
        <w:spacing w:line="360" w:lineRule="auto"/>
        <w:rPr>
          <w:rFonts w:ascii="Arial" w:hAnsi="Arial" w:cs="Arial"/>
        </w:rPr>
      </w:pPr>
      <w:r w:rsidRPr="00CE6407">
        <w:rPr>
          <w:rFonts w:ascii="Arial" w:hAnsi="Arial" w:cs="Arial"/>
        </w:rPr>
        <w:t>8</w:t>
      </w:r>
      <w:r w:rsidR="0081172F" w:rsidRPr="00CE6407">
        <w:rPr>
          <w:rFonts w:ascii="Arial" w:hAnsi="Arial" w:cs="Arial"/>
        </w:rPr>
        <w:t>.- Froissart M, Rossert J, Jacquot C, Paillard M, Houillier P. Predictive performance of the modification of diet in renal disease and Cockcroft-Gault equations for estimating renal function.   J Am Soc Nephrol 2005; 16: 763-773.</w:t>
      </w:r>
    </w:p>
    <w:p w14:paraId="4FC13E7B" w14:textId="649324FD" w:rsidR="0081172F" w:rsidRPr="00CE6407" w:rsidRDefault="00DE5E1F" w:rsidP="003C19C0">
      <w:pPr>
        <w:spacing w:line="360" w:lineRule="auto"/>
        <w:rPr>
          <w:rFonts w:ascii="Arial" w:hAnsi="Arial" w:cs="Arial"/>
        </w:rPr>
      </w:pPr>
      <w:r w:rsidRPr="00CE6407">
        <w:rPr>
          <w:rFonts w:ascii="Arial" w:hAnsi="Arial" w:cs="Arial"/>
        </w:rPr>
        <w:t>9</w:t>
      </w:r>
      <w:r w:rsidR="0081172F" w:rsidRPr="00CE6407">
        <w:rPr>
          <w:rFonts w:ascii="Arial" w:hAnsi="Arial" w:cs="Arial"/>
        </w:rPr>
        <w:t>.- Willems JM, Vlasveld T, den Elzen WP, Westendorp RG, Rabelink TJ, de Craen AJ, et al. Performance of Cockcroft-Gault, MDRD, and CKD-EPI in estimating prevalence of renal function and predicting survival in the oldest old. BMC Geriatr 2013; 13: 113.</w:t>
      </w:r>
    </w:p>
    <w:p w14:paraId="4386E2AE" w14:textId="44CDAA73" w:rsidR="0081172F" w:rsidRPr="00CE6407" w:rsidRDefault="00DE5E1F" w:rsidP="003C19C0">
      <w:pPr>
        <w:spacing w:line="360" w:lineRule="auto"/>
        <w:rPr>
          <w:rFonts w:ascii="Arial" w:hAnsi="Arial" w:cs="Arial"/>
        </w:rPr>
      </w:pPr>
      <w:r w:rsidRPr="00DA0C85">
        <w:rPr>
          <w:rFonts w:ascii="Arial" w:hAnsi="Arial" w:cs="Arial"/>
          <w:lang w:val="en-US"/>
        </w:rPr>
        <w:t>10</w:t>
      </w:r>
      <w:r w:rsidR="0081172F" w:rsidRPr="00DA0C85">
        <w:rPr>
          <w:rFonts w:ascii="Arial" w:hAnsi="Arial" w:cs="Arial"/>
          <w:lang w:val="en-US"/>
        </w:rPr>
        <w:t xml:space="preserve">.- Molitoris BA. Rethinking CKD evaluation: should we be quantifying basal or stimulated GFR to maximize precision and and sensitivity? </w:t>
      </w:r>
      <w:r w:rsidR="0081172F" w:rsidRPr="00CE6407">
        <w:rPr>
          <w:rFonts w:ascii="Arial" w:hAnsi="Arial" w:cs="Arial"/>
        </w:rPr>
        <w:t>Am J Kidney Dis 2017; 69: 675-683.</w:t>
      </w:r>
    </w:p>
    <w:p w14:paraId="193D226F" w14:textId="2239ACE8"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1</w:t>
      </w:r>
      <w:r w:rsidRPr="00CE6407">
        <w:rPr>
          <w:rFonts w:ascii="Arial" w:hAnsi="Arial" w:cs="Arial"/>
        </w:rPr>
        <w:t>.- Cockcroft DW, Gault MH. Prediction of creatinine clearance from serum creatinine. Nephron 1976; 16: 31-41.</w:t>
      </w:r>
    </w:p>
    <w:p w14:paraId="595EBCD6" w14:textId="52CE37AD"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2</w:t>
      </w:r>
      <w:r w:rsidRPr="00CE6407">
        <w:rPr>
          <w:rFonts w:ascii="Arial" w:hAnsi="Arial" w:cs="Arial"/>
        </w:rPr>
        <w:t>.- Levey AS, Coresh J, Green T, Stevens LA, Zhang YL, Hendricksen S, et al. Using standardized serum creatinine values in the modification of diet in renal disease study equation for estimating glomerular filtration rate. Ann Intern Med 2006; 145: 247-254.</w:t>
      </w:r>
    </w:p>
    <w:p w14:paraId="227F46A5" w14:textId="067E3F18"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3</w:t>
      </w:r>
      <w:r w:rsidRPr="00CE6407">
        <w:rPr>
          <w:rFonts w:ascii="Arial" w:hAnsi="Arial" w:cs="Arial"/>
        </w:rPr>
        <w:t>.- Levey AS, Stevens LA, Schmid CH, Zhang YL, Castro AF, Feldman HI, et al. A new equation to estimate glomerular filtration rate. Ann Intern Med 2009; 150: 604-612.</w:t>
      </w:r>
    </w:p>
    <w:p w14:paraId="07C5E6CF" w14:textId="2A7A1C5F" w:rsidR="0081172F" w:rsidRPr="00CE6407" w:rsidRDefault="0081172F" w:rsidP="003C19C0">
      <w:pPr>
        <w:spacing w:line="360" w:lineRule="auto"/>
        <w:rPr>
          <w:rFonts w:ascii="Arial" w:hAnsi="Arial" w:cs="Arial"/>
        </w:rPr>
      </w:pPr>
      <w:r w:rsidRPr="00CE6407">
        <w:rPr>
          <w:rFonts w:ascii="Arial" w:hAnsi="Arial" w:cs="Arial"/>
        </w:rPr>
        <w:lastRenderedPageBreak/>
        <w:t>1</w:t>
      </w:r>
      <w:r w:rsidR="00DE5E1F" w:rsidRPr="00CE6407">
        <w:rPr>
          <w:rFonts w:ascii="Arial" w:hAnsi="Arial" w:cs="Arial"/>
        </w:rPr>
        <w:t>4</w:t>
      </w:r>
      <w:r w:rsidRPr="00CE6407">
        <w:rPr>
          <w:rFonts w:ascii="Arial" w:hAnsi="Arial" w:cs="Arial"/>
        </w:rPr>
        <w:t>.- Pottel H, Delanaye P, Schaeffner E, Dubourg L, Eriksen BO, Melsom T, et al. Estimating glomerular filtration rate for the full age spectrum from serum creatinine and cystatin C. Nephrol Dial Transplant 2017; 32: 497-507.</w:t>
      </w:r>
    </w:p>
    <w:p w14:paraId="4E3455E3" w14:textId="5B8DE1B7"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5</w:t>
      </w:r>
      <w:r w:rsidRPr="00CE6407">
        <w:rPr>
          <w:rFonts w:ascii="Arial" w:hAnsi="Arial" w:cs="Arial"/>
        </w:rPr>
        <w:t>.-</w:t>
      </w:r>
      <w:r w:rsidRPr="00CE6407">
        <w:rPr>
          <w:rFonts w:ascii="Arial" w:hAnsi="Arial" w:cs="Arial"/>
          <w:color w:val="FF0000"/>
        </w:rPr>
        <w:t xml:space="preserve"> </w:t>
      </w:r>
      <w:r w:rsidRPr="00CE6407">
        <w:rPr>
          <w:rFonts w:ascii="Arial" w:hAnsi="Arial" w:cs="Arial"/>
        </w:rPr>
        <w:t>Rimon E, Kagansky N, Cojocaru L, Gindin J, Schattner A, Levy S. Can creatinine clearance be accurately predicted by formulae in octogenarian in-patients? Q J Med 2004; 97: 281-287.</w:t>
      </w:r>
    </w:p>
    <w:p w14:paraId="48CFB244" w14:textId="73E06F9D"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6</w:t>
      </w:r>
      <w:r w:rsidRPr="00CE6407">
        <w:rPr>
          <w:rFonts w:ascii="Arial" w:hAnsi="Arial" w:cs="Arial"/>
        </w:rPr>
        <w:t>.- Stevens PE, Levin A. Kidney Disease: Improving Global Outcomes Chronic Kidney Disease Guideline Development Work Group Members. Evaluation and management of chronic kidney disease: synopsis of the kidney disease: improving global outcomes 2012 clinical practice guideline. Ann Intern Med 2013; 158: 825-830.</w:t>
      </w:r>
    </w:p>
    <w:p w14:paraId="62F6BB82" w14:textId="5F6740BC"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7</w:t>
      </w:r>
      <w:r w:rsidRPr="00CE6407">
        <w:rPr>
          <w:rFonts w:ascii="Arial" w:hAnsi="Arial" w:cs="Arial"/>
        </w:rPr>
        <w:t>.- Wetzels JF, Kiemeney LA, Swinkels DW, Willems HL, den Heijer M. Age – and gender-specific reference values of estimated GFR in caucasians: the Nijmejen biomedical study. Kidney Int 2007; 72: 632-637.</w:t>
      </w:r>
    </w:p>
    <w:p w14:paraId="2E845E24" w14:textId="76C069BF" w:rsidR="0081172F" w:rsidRPr="00CE6407" w:rsidRDefault="0081172F" w:rsidP="003C19C0">
      <w:pPr>
        <w:spacing w:line="360" w:lineRule="auto"/>
        <w:rPr>
          <w:rFonts w:ascii="Arial" w:hAnsi="Arial" w:cs="Arial"/>
        </w:rPr>
      </w:pPr>
      <w:r w:rsidRPr="00CE6407">
        <w:rPr>
          <w:rFonts w:ascii="Arial" w:hAnsi="Arial" w:cs="Arial"/>
        </w:rPr>
        <w:t>1</w:t>
      </w:r>
      <w:r w:rsidR="00DE5E1F" w:rsidRPr="00CE6407">
        <w:rPr>
          <w:rFonts w:ascii="Arial" w:hAnsi="Arial" w:cs="Arial"/>
        </w:rPr>
        <w:t>8</w:t>
      </w:r>
      <w:r w:rsidRPr="00CE6407">
        <w:rPr>
          <w:rFonts w:ascii="Arial" w:hAnsi="Arial" w:cs="Arial"/>
        </w:rPr>
        <w:t>.- Schaeffner ES, Ebert N, Delanaye P, Frei U, Gaedeke J, Jacob O, et al. Two nobel equations to estimate kidney function in persons aged 70 years or older. Ann Intern Med 2012; 157: 471-481.</w:t>
      </w:r>
    </w:p>
    <w:p w14:paraId="271C64D8" w14:textId="49FD74CF" w:rsidR="0081172F" w:rsidRPr="00CE6407" w:rsidRDefault="0081172F" w:rsidP="003C19C0">
      <w:pPr>
        <w:spacing w:line="360" w:lineRule="auto"/>
        <w:rPr>
          <w:rFonts w:ascii="Arial" w:hAnsi="Arial" w:cs="Arial"/>
        </w:rPr>
      </w:pPr>
      <w:r w:rsidRPr="00DA0C85">
        <w:rPr>
          <w:rFonts w:ascii="Arial" w:hAnsi="Arial" w:cs="Arial"/>
          <w:lang w:val="en-US"/>
        </w:rPr>
        <w:t>1</w:t>
      </w:r>
      <w:r w:rsidR="00DE5E1F" w:rsidRPr="00DA0C85">
        <w:rPr>
          <w:rFonts w:ascii="Arial" w:hAnsi="Arial" w:cs="Arial"/>
          <w:lang w:val="en-US"/>
        </w:rPr>
        <w:t>9</w:t>
      </w:r>
      <w:r w:rsidRPr="00DA0C85">
        <w:rPr>
          <w:rFonts w:ascii="Arial" w:hAnsi="Arial" w:cs="Arial"/>
          <w:lang w:val="en-US"/>
        </w:rPr>
        <w:t xml:space="preserve">.- Glassock RJ, Winearls C. An epidemic chronic kidney disease: fact or fiction? </w:t>
      </w:r>
      <w:r w:rsidRPr="00CE6407">
        <w:rPr>
          <w:rFonts w:ascii="Arial" w:hAnsi="Arial" w:cs="Arial"/>
        </w:rPr>
        <w:t>Nephrol Dial Transplant 2008; 23: 1117-1121.</w:t>
      </w:r>
    </w:p>
    <w:p w14:paraId="07557D2D" w14:textId="1A35D088" w:rsidR="0081172F" w:rsidRPr="00CE6407" w:rsidRDefault="00DE5E1F" w:rsidP="003C19C0">
      <w:pPr>
        <w:spacing w:line="360" w:lineRule="auto"/>
        <w:rPr>
          <w:rFonts w:ascii="Arial" w:hAnsi="Arial" w:cs="Arial"/>
        </w:rPr>
      </w:pPr>
      <w:r w:rsidRPr="00CE6407">
        <w:rPr>
          <w:rFonts w:ascii="Arial" w:hAnsi="Arial" w:cs="Arial"/>
        </w:rPr>
        <w:t>20</w:t>
      </w:r>
      <w:r w:rsidR="0081172F" w:rsidRPr="00CE6407">
        <w:rPr>
          <w:rFonts w:ascii="Arial" w:hAnsi="Arial" w:cs="Arial"/>
        </w:rPr>
        <w:t xml:space="preserve">.- Pedone C, Corsonello A, Incalzi RA; GIFA Investigators. Estimating renal function in older people: a comparison of three formulas. Age Ageing 2006; 35: 121-126. </w:t>
      </w:r>
    </w:p>
    <w:p w14:paraId="75AFDE7E" w14:textId="5E4BC027" w:rsidR="0081172F" w:rsidRPr="00CE6407" w:rsidRDefault="0081172F" w:rsidP="003C19C0">
      <w:pPr>
        <w:spacing w:line="360" w:lineRule="auto"/>
        <w:rPr>
          <w:rFonts w:ascii="Arial" w:hAnsi="Arial" w:cs="Arial"/>
        </w:rPr>
      </w:pPr>
      <w:r w:rsidRPr="00CE6407">
        <w:rPr>
          <w:rFonts w:ascii="Arial" w:hAnsi="Arial" w:cs="Arial"/>
        </w:rPr>
        <w:t>2</w:t>
      </w:r>
      <w:r w:rsidR="00DE5E1F" w:rsidRPr="00CE6407">
        <w:rPr>
          <w:rFonts w:ascii="Arial" w:hAnsi="Arial" w:cs="Arial"/>
        </w:rPr>
        <w:t>1</w:t>
      </w:r>
      <w:r w:rsidRPr="00CE6407">
        <w:rPr>
          <w:rFonts w:ascii="Arial" w:hAnsi="Arial" w:cs="Arial"/>
        </w:rPr>
        <w:t>.- Gómez-Pavón J, Gálvez Barrón C, Baztán Cortés JJ, Ruipérez Cantera I. Comparación del uso de las ecuaciones de estimación del filtrado glomerular renal en personas de 75 años o más sin enfermedad renal conocida. Med Clin (Barc) 2010; 134: 346-349.</w:t>
      </w:r>
    </w:p>
    <w:p w14:paraId="76F77BFC" w14:textId="6D60C9B0" w:rsidR="0081172F" w:rsidRPr="00CE6407" w:rsidRDefault="0081172F" w:rsidP="003C19C0">
      <w:pPr>
        <w:spacing w:line="360" w:lineRule="auto"/>
        <w:rPr>
          <w:rFonts w:ascii="Arial" w:hAnsi="Arial" w:cs="Arial"/>
        </w:rPr>
      </w:pPr>
      <w:r w:rsidRPr="00CE6407">
        <w:rPr>
          <w:rFonts w:ascii="Arial" w:hAnsi="Arial" w:cs="Arial"/>
        </w:rPr>
        <w:t>2</w:t>
      </w:r>
      <w:r w:rsidR="00DE5E1F" w:rsidRPr="00CE6407">
        <w:rPr>
          <w:rFonts w:ascii="Arial" w:hAnsi="Arial" w:cs="Arial"/>
        </w:rPr>
        <w:t>2</w:t>
      </w:r>
      <w:r w:rsidRPr="00CE6407">
        <w:rPr>
          <w:rFonts w:ascii="Arial" w:hAnsi="Arial" w:cs="Arial"/>
        </w:rPr>
        <w:t>.- da Silva Selistre L, Rech DL, de Souza V, Iwaz J, Lemoine S, Dubourg L. Diagnostic performance of creatinine-based equations for estimating glomerular filtration rate in adults 65 years and older. JAMA Intern Med 2019; 179: 796-804.</w:t>
      </w:r>
    </w:p>
    <w:p w14:paraId="0F5C6843" w14:textId="1D5EE3B0" w:rsidR="0081172F" w:rsidRPr="00CE6407" w:rsidRDefault="0081172F" w:rsidP="003C19C0">
      <w:pPr>
        <w:spacing w:line="360" w:lineRule="auto"/>
        <w:rPr>
          <w:rFonts w:ascii="Arial" w:hAnsi="Arial" w:cs="Arial"/>
        </w:rPr>
      </w:pPr>
      <w:r w:rsidRPr="00CE6407">
        <w:rPr>
          <w:rFonts w:ascii="Arial" w:hAnsi="Arial" w:cs="Arial"/>
        </w:rPr>
        <w:t>2</w:t>
      </w:r>
      <w:r w:rsidR="00DE5E1F" w:rsidRPr="00CE6407">
        <w:rPr>
          <w:rFonts w:ascii="Arial" w:hAnsi="Arial" w:cs="Arial"/>
        </w:rPr>
        <w:t>3</w:t>
      </w:r>
      <w:r w:rsidRPr="00CE6407">
        <w:rPr>
          <w:rFonts w:ascii="Arial" w:hAnsi="Arial" w:cs="Arial"/>
        </w:rPr>
        <w:t>.- Kilbride HS, Stevens PE, Eaglestone G, Knight S, Carter JL, Delaney MP, et al. Accuracy of the MDRD (Modification of diet in renal disease study</w:t>
      </w:r>
      <w:r w:rsidR="00B55E85" w:rsidRPr="00CE6407">
        <w:rPr>
          <w:rFonts w:ascii="Arial" w:hAnsi="Arial" w:cs="Arial"/>
        </w:rPr>
        <w:t>)</w:t>
      </w:r>
      <w:r w:rsidRPr="00CE6407">
        <w:rPr>
          <w:rFonts w:ascii="Arial" w:hAnsi="Arial" w:cs="Arial"/>
        </w:rPr>
        <w:t xml:space="preserve"> and CKD-EPI (CKD </w:t>
      </w:r>
      <w:r w:rsidRPr="00CE6407">
        <w:rPr>
          <w:rFonts w:ascii="Arial" w:hAnsi="Arial" w:cs="Arial"/>
        </w:rPr>
        <w:lastRenderedPageBreak/>
        <w:t>epidemiology collaboration) equations for estimation of GFR in the elderly. Am J Kidney Dis 2013; 61: 57-66.</w:t>
      </w:r>
    </w:p>
    <w:p w14:paraId="6718939A" w14:textId="5DBE5075" w:rsidR="0081172F" w:rsidRPr="00CE6407" w:rsidRDefault="0081172F" w:rsidP="003C19C0">
      <w:pPr>
        <w:spacing w:line="360" w:lineRule="auto"/>
        <w:rPr>
          <w:rFonts w:ascii="Arial" w:hAnsi="Arial" w:cs="Arial"/>
        </w:rPr>
      </w:pPr>
      <w:r w:rsidRPr="00CE6407">
        <w:rPr>
          <w:rFonts w:ascii="Arial" w:hAnsi="Arial" w:cs="Arial"/>
        </w:rPr>
        <w:t>2</w:t>
      </w:r>
      <w:r w:rsidR="008B5EEA" w:rsidRPr="00CE6407">
        <w:rPr>
          <w:rFonts w:ascii="Arial" w:hAnsi="Arial" w:cs="Arial"/>
        </w:rPr>
        <w:t>4</w:t>
      </w:r>
      <w:r w:rsidRPr="00CE6407">
        <w:rPr>
          <w:rFonts w:ascii="Arial" w:hAnsi="Arial" w:cs="Arial"/>
        </w:rPr>
        <w:t>.- Pottel H, Hoste L, Dubourg L, Ebert N, Schaeffner E, Eriksen BO, et al. An estimated glomerular filtration rate equation for the full age spectrum. Nephrol Dial Transplant 2016; 31: 798-806.</w:t>
      </w:r>
    </w:p>
    <w:p w14:paraId="34E35CCD" w14:textId="4614EA25" w:rsidR="0081172F" w:rsidRPr="00CE6407" w:rsidRDefault="0081172F" w:rsidP="003C19C0">
      <w:pPr>
        <w:spacing w:line="360" w:lineRule="auto"/>
        <w:rPr>
          <w:rFonts w:ascii="Arial" w:hAnsi="Arial" w:cs="Arial"/>
        </w:rPr>
      </w:pPr>
      <w:r w:rsidRPr="00CE6407">
        <w:rPr>
          <w:rFonts w:ascii="Arial" w:hAnsi="Arial" w:cs="Arial"/>
        </w:rPr>
        <w:t>2</w:t>
      </w:r>
      <w:r w:rsidR="008B5EEA" w:rsidRPr="00CE6407">
        <w:rPr>
          <w:rFonts w:ascii="Arial" w:hAnsi="Arial" w:cs="Arial"/>
        </w:rPr>
        <w:t>5</w:t>
      </w:r>
      <w:r w:rsidRPr="00CE6407">
        <w:rPr>
          <w:rFonts w:ascii="Arial" w:hAnsi="Arial" w:cs="Arial"/>
        </w:rPr>
        <w:t>.- Levey AS, Inker LA, Coresh J. GFR estimation: from physiology to public health. Am J Kidney Dis 2014; 63: 820-834.</w:t>
      </w:r>
    </w:p>
    <w:p w14:paraId="6770766D" w14:textId="6FF0CE1F" w:rsidR="00D3240A" w:rsidRPr="00CE6407" w:rsidRDefault="00934ED3" w:rsidP="003C19C0">
      <w:pPr>
        <w:spacing w:line="360" w:lineRule="auto"/>
        <w:rPr>
          <w:rFonts w:ascii="Arial" w:hAnsi="Arial" w:cs="Arial"/>
        </w:rPr>
      </w:pPr>
      <w:r w:rsidRPr="00CE6407">
        <w:rPr>
          <w:rFonts w:ascii="Arial" w:hAnsi="Arial" w:cs="Arial"/>
        </w:rPr>
        <w:t xml:space="preserve">26.- </w:t>
      </w:r>
      <w:r w:rsidRPr="00CE6407">
        <w:rPr>
          <w:rFonts w:ascii="Arial" w:hAnsi="Arial" w:cs="Arial"/>
          <w:lang w:val="en-US"/>
        </w:rPr>
        <w:t>Vart P, Grams ME. Measuring and Assessing Kidney Function. Semin Nephrol 2016; 36: 262-272.</w:t>
      </w:r>
    </w:p>
    <w:p w14:paraId="116C06DB" w14:textId="6E98653B" w:rsidR="0081172F" w:rsidRPr="00CE6407" w:rsidRDefault="0081172F" w:rsidP="003C19C0">
      <w:pPr>
        <w:spacing w:line="360" w:lineRule="auto"/>
        <w:rPr>
          <w:rFonts w:ascii="Arial" w:hAnsi="Arial" w:cs="Arial"/>
        </w:rPr>
      </w:pPr>
      <w:r w:rsidRPr="00CE6407">
        <w:rPr>
          <w:rFonts w:ascii="Arial" w:hAnsi="Arial" w:cs="Arial"/>
        </w:rPr>
        <w:t>2</w:t>
      </w:r>
      <w:r w:rsidR="008B5EEA" w:rsidRPr="00CE6407">
        <w:rPr>
          <w:rFonts w:ascii="Arial" w:hAnsi="Arial" w:cs="Arial"/>
        </w:rPr>
        <w:t>7</w:t>
      </w:r>
      <w:r w:rsidRPr="00CE6407">
        <w:rPr>
          <w:rFonts w:ascii="Arial" w:hAnsi="Arial" w:cs="Arial"/>
        </w:rPr>
        <w:t xml:space="preserve">.- </w:t>
      </w:r>
      <w:bookmarkStart w:id="3" w:name="_Hlk39586750"/>
      <w:r w:rsidRPr="00CE6407">
        <w:rPr>
          <w:rFonts w:ascii="Arial" w:hAnsi="Arial" w:cs="Arial"/>
        </w:rPr>
        <w:t>Garasto S, Fusco S, Corica F, Rosignuolo M, Marino A, Montesanto A, et al. Estimating glomerular filtration rate in older people</w:t>
      </w:r>
      <w:bookmarkEnd w:id="3"/>
      <w:r w:rsidRPr="00CE6407">
        <w:rPr>
          <w:rFonts w:ascii="Arial" w:hAnsi="Arial" w:cs="Arial"/>
        </w:rPr>
        <w:t>. Biomed Res Int 2014; 2014: 916542.</w:t>
      </w:r>
    </w:p>
    <w:p w14:paraId="784FC5FD" w14:textId="1091213F" w:rsidR="0081172F" w:rsidRPr="00CE6407" w:rsidRDefault="0081172F" w:rsidP="003C19C0">
      <w:pPr>
        <w:spacing w:line="360" w:lineRule="auto"/>
        <w:rPr>
          <w:rFonts w:ascii="Arial" w:hAnsi="Arial" w:cs="Arial"/>
        </w:rPr>
      </w:pPr>
      <w:r w:rsidRPr="00CE6407">
        <w:rPr>
          <w:rFonts w:ascii="Arial" w:hAnsi="Arial" w:cs="Arial"/>
        </w:rPr>
        <w:t>2</w:t>
      </w:r>
      <w:r w:rsidR="008B5EEA" w:rsidRPr="00CE6407">
        <w:rPr>
          <w:rFonts w:ascii="Arial" w:hAnsi="Arial" w:cs="Arial"/>
        </w:rPr>
        <w:t>8</w:t>
      </w:r>
      <w:r w:rsidRPr="00CE6407">
        <w:rPr>
          <w:rFonts w:ascii="Arial" w:hAnsi="Arial" w:cs="Arial"/>
        </w:rPr>
        <w:t>.- Duque GC, Passos MT, Nishida SK, Sabino ARP, Kirsztajn GM. Assessment of glomerular filtration rate in older adults in Brazil. J Nephrol Urol Vol.1 No. 1:4</w:t>
      </w:r>
    </w:p>
    <w:p w14:paraId="276B7139" w14:textId="70203593" w:rsidR="0081172F" w:rsidRPr="00CE6407" w:rsidRDefault="0081172F" w:rsidP="003C19C0">
      <w:pPr>
        <w:spacing w:line="360" w:lineRule="auto"/>
        <w:rPr>
          <w:rFonts w:ascii="Arial" w:hAnsi="Arial" w:cs="Arial"/>
        </w:rPr>
      </w:pPr>
      <w:r w:rsidRPr="00CE6407">
        <w:rPr>
          <w:rFonts w:ascii="Arial" w:hAnsi="Arial" w:cs="Arial"/>
        </w:rPr>
        <w:t>2</w:t>
      </w:r>
      <w:r w:rsidR="008B5EEA" w:rsidRPr="00CE6407">
        <w:rPr>
          <w:rFonts w:ascii="Arial" w:hAnsi="Arial" w:cs="Arial"/>
        </w:rPr>
        <w:t>9</w:t>
      </w:r>
      <w:r w:rsidRPr="00CE6407">
        <w:rPr>
          <w:rFonts w:ascii="Arial" w:hAnsi="Arial" w:cs="Arial"/>
        </w:rPr>
        <w:t>.- Péquignot R, Belmin J, Chauvelier S, Gauvert JY, Konrat C, Duron E, et al. Renal function in older hospital patients is more accurately estimated using the Cockcroft-Gault formula t</w:t>
      </w:r>
      <w:r w:rsidR="0016493E" w:rsidRPr="00CE6407">
        <w:rPr>
          <w:rFonts w:ascii="Arial" w:hAnsi="Arial" w:cs="Arial"/>
        </w:rPr>
        <w:t>h</w:t>
      </w:r>
      <w:r w:rsidRPr="00CE6407">
        <w:rPr>
          <w:rFonts w:ascii="Arial" w:hAnsi="Arial" w:cs="Arial"/>
        </w:rPr>
        <w:t>an the modification diet in renal disease formula. J Am Geriatr Soc 2009; 57: 1638-1643.</w:t>
      </w:r>
    </w:p>
    <w:p w14:paraId="5FE36A5A" w14:textId="51DFE927" w:rsidR="0081172F" w:rsidRPr="00CE6407" w:rsidRDefault="008B5EEA" w:rsidP="003C19C0">
      <w:pPr>
        <w:spacing w:line="360" w:lineRule="auto"/>
        <w:rPr>
          <w:rFonts w:ascii="Arial" w:hAnsi="Arial" w:cs="Arial"/>
        </w:rPr>
      </w:pPr>
      <w:r w:rsidRPr="00CE6407">
        <w:rPr>
          <w:rFonts w:ascii="Arial" w:hAnsi="Arial" w:cs="Arial"/>
        </w:rPr>
        <w:t>30</w:t>
      </w:r>
      <w:r w:rsidR="0081172F" w:rsidRPr="00CE6407">
        <w:rPr>
          <w:rFonts w:ascii="Arial" w:hAnsi="Arial" w:cs="Arial"/>
        </w:rPr>
        <w:t>.- Lagro J, Claassen JHR. How should we measure renal function in older hospital patients? J Am Geriatr Soc 2010; 58: 616-617.</w:t>
      </w:r>
    </w:p>
    <w:p w14:paraId="3273E5F3" w14:textId="6A2A854C" w:rsidR="0081172F" w:rsidRPr="00CE6407" w:rsidRDefault="008B5EEA" w:rsidP="003C19C0">
      <w:pPr>
        <w:spacing w:line="360" w:lineRule="auto"/>
        <w:rPr>
          <w:rFonts w:ascii="Arial" w:hAnsi="Arial" w:cs="Arial"/>
        </w:rPr>
      </w:pPr>
      <w:r w:rsidRPr="00CE6407">
        <w:rPr>
          <w:rFonts w:ascii="Arial" w:hAnsi="Arial" w:cs="Arial"/>
        </w:rPr>
        <w:t>31</w:t>
      </w:r>
      <w:r w:rsidR="0081172F" w:rsidRPr="00CE6407">
        <w:rPr>
          <w:rFonts w:ascii="Arial" w:hAnsi="Arial" w:cs="Arial"/>
        </w:rPr>
        <w:t>.- Vega J, Huidobro E JP. Renal functional reserve. Concept and potential application in clinical practice. Rev Med Chil 2019; 147: 1323-1328.</w:t>
      </w:r>
    </w:p>
    <w:p w14:paraId="23495A4B" w14:textId="607C2650" w:rsidR="0081172F" w:rsidRPr="00CE6407" w:rsidRDefault="0081172F" w:rsidP="003C19C0">
      <w:pPr>
        <w:spacing w:line="360" w:lineRule="auto"/>
        <w:rPr>
          <w:rFonts w:ascii="Arial" w:hAnsi="Arial" w:cs="Arial"/>
        </w:rPr>
      </w:pPr>
      <w:r w:rsidRPr="00CE6407">
        <w:rPr>
          <w:rFonts w:ascii="Arial" w:hAnsi="Arial" w:cs="Arial"/>
        </w:rPr>
        <w:t>3</w:t>
      </w:r>
      <w:r w:rsidR="00BE0288" w:rsidRPr="00CE6407">
        <w:rPr>
          <w:rFonts w:ascii="Arial" w:hAnsi="Arial" w:cs="Arial"/>
        </w:rPr>
        <w:t>2</w:t>
      </w:r>
      <w:r w:rsidRPr="00CE6407">
        <w:rPr>
          <w:rFonts w:ascii="Arial" w:hAnsi="Arial" w:cs="Arial"/>
        </w:rPr>
        <w:t>.- Vega J, Huidobro E JP. Effects of creatine supplementation on renal function. Rev Med Chil 2019; 147: 628-633.</w:t>
      </w:r>
    </w:p>
    <w:p w14:paraId="0C971A11" w14:textId="77777777" w:rsidR="00D3240A" w:rsidRPr="00CE6407" w:rsidRDefault="00D3240A" w:rsidP="00934ED3">
      <w:pPr>
        <w:spacing w:line="360" w:lineRule="auto"/>
        <w:rPr>
          <w:rFonts w:ascii="Arial" w:hAnsi="Arial" w:cs="Arial"/>
        </w:rPr>
      </w:pPr>
      <w:r w:rsidRPr="00CE6407">
        <w:rPr>
          <w:rFonts w:ascii="Arial" w:hAnsi="Arial" w:cs="Arial"/>
        </w:rPr>
        <w:t xml:space="preserve">33.- Fehrman-Ekholm I, Skeppholm L. Renal function in the elderly (&gt; 70 years old) measured by means of iohexol clearance, serum creatinine, serum urea and estimated clearance. Scand J Urol Nephrol 2004; 38; 73-77. </w:t>
      </w:r>
    </w:p>
    <w:p w14:paraId="49DE5179" w14:textId="6B37800E" w:rsidR="00934ED3" w:rsidRPr="00CE6407" w:rsidRDefault="00934ED3" w:rsidP="00934ED3">
      <w:pPr>
        <w:pStyle w:val="Sinespaciado"/>
        <w:spacing w:line="360" w:lineRule="auto"/>
        <w:rPr>
          <w:rFonts w:ascii="Arial" w:hAnsi="Arial" w:cs="Arial"/>
          <w:lang w:val="en-US"/>
        </w:rPr>
      </w:pPr>
      <w:r w:rsidRPr="00CE6407">
        <w:rPr>
          <w:rFonts w:ascii="Arial" w:hAnsi="Arial" w:cs="Arial"/>
        </w:rPr>
        <w:t xml:space="preserve">34.- </w:t>
      </w:r>
      <w:r w:rsidRPr="00CE6407">
        <w:rPr>
          <w:rFonts w:ascii="Arial" w:hAnsi="Arial" w:cs="Arial"/>
          <w:lang w:val="en-US"/>
        </w:rPr>
        <w:t>Ferguson TW, Komenda P, Tangri N. Cystatin C as a biomarker for estimating glomerular filtration rate. Curr Opin Nephrol Hypertens 2015; 24: 295-300.</w:t>
      </w:r>
    </w:p>
    <w:p w14:paraId="4B389B3C" w14:textId="77777777" w:rsidR="00934ED3" w:rsidRPr="00CE6407" w:rsidRDefault="00934ED3" w:rsidP="00934ED3">
      <w:pPr>
        <w:pStyle w:val="Sinespaciado"/>
        <w:spacing w:line="360" w:lineRule="auto"/>
        <w:rPr>
          <w:rFonts w:ascii="Arial" w:hAnsi="Arial" w:cs="Arial"/>
          <w:lang w:val="en-US"/>
        </w:rPr>
      </w:pPr>
    </w:p>
    <w:p w14:paraId="61AF7CDD" w14:textId="31D02B01" w:rsidR="00934ED3" w:rsidRPr="00CE6407" w:rsidRDefault="00934ED3" w:rsidP="00934ED3">
      <w:pPr>
        <w:pStyle w:val="Sinespaciado"/>
        <w:spacing w:line="360" w:lineRule="auto"/>
        <w:rPr>
          <w:rFonts w:ascii="Arial" w:hAnsi="Arial" w:cs="Arial"/>
          <w:lang w:val="en-US"/>
        </w:rPr>
      </w:pPr>
      <w:r w:rsidRPr="00CE6407">
        <w:rPr>
          <w:rFonts w:ascii="Arial" w:hAnsi="Arial" w:cs="Arial"/>
          <w:lang w:val="en-US"/>
        </w:rPr>
        <w:lastRenderedPageBreak/>
        <w:t>35.-Filler G, Bökenkamp A, Hofmann W, Le Bricon T, Martínez-Brú C, Grubb A. Cystatin C as a marker of GFR –history, indications, and future research. Clin Biochem 2005; 38:1–8.</w:t>
      </w:r>
    </w:p>
    <w:p w14:paraId="1A0E9936" w14:textId="77777777" w:rsidR="00934ED3" w:rsidRPr="00CE6407" w:rsidRDefault="00934ED3" w:rsidP="00934ED3">
      <w:pPr>
        <w:pStyle w:val="Sinespaciado"/>
        <w:spacing w:line="360" w:lineRule="auto"/>
        <w:rPr>
          <w:rFonts w:ascii="Arial" w:hAnsi="Arial" w:cs="Arial"/>
        </w:rPr>
      </w:pPr>
    </w:p>
    <w:p w14:paraId="5019BFDE" w14:textId="360B119D" w:rsidR="0081172F" w:rsidRPr="00CE6407" w:rsidRDefault="0081172F" w:rsidP="00934ED3">
      <w:pPr>
        <w:spacing w:line="360" w:lineRule="auto"/>
        <w:rPr>
          <w:rFonts w:ascii="Arial" w:hAnsi="Arial" w:cs="Arial"/>
        </w:rPr>
      </w:pPr>
      <w:r w:rsidRPr="00CE6407">
        <w:rPr>
          <w:rFonts w:ascii="Arial" w:hAnsi="Arial" w:cs="Arial"/>
        </w:rPr>
        <w:t>3</w:t>
      </w:r>
      <w:r w:rsidR="00BE0288" w:rsidRPr="00CE6407">
        <w:rPr>
          <w:rFonts w:ascii="Arial" w:hAnsi="Arial" w:cs="Arial"/>
        </w:rPr>
        <w:t>6</w:t>
      </w:r>
      <w:r w:rsidRPr="00CE6407">
        <w:rPr>
          <w:rFonts w:ascii="Arial" w:hAnsi="Arial" w:cs="Arial"/>
        </w:rPr>
        <w:t>.- Wieczorowska-Tobis K, Niemir ZI, Guzik P, Breborowicz A, Oreopolos DG. Difference in estimated GFR with two different formulas in elderly individuals. Int Urol Nephrol 2006; 38: 381-385.</w:t>
      </w:r>
    </w:p>
    <w:p w14:paraId="6CA3D972" w14:textId="77777777" w:rsidR="00934ED3" w:rsidRPr="00CE6407" w:rsidRDefault="00934ED3" w:rsidP="003C19C0">
      <w:pPr>
        <w:spacing w:line="360" w:lineRule="auto"/>
        <w:rPr>
          <w:rFonts w:ascii="Arial" w:hAnsi="Arial" w:cs="Arial"/>
        </w:rPr>
      </w:pPr>
    </w:p>
    <w:p w14:paraId="3D1DCC99" w14:textId="3D1869E9" w:rsidR="0081172F" w:rsidRPr="00CE6407" w:rsidRDefault="0081172F" w:rsidP="003C19C0">
      <w:pPr>
        <w:spacing w:line="360" w:lineRule="auto"/>
        <w:rPr>
          <w:rFonts w:ascii="Arial" w:hAnsi="Arial" w:cs="Arial"/>
        </w:rPr>
      </w:pPr>
      <w:r w:rsidRPr="00CE6407">
        <w:rPr>
          <w:rFonts w:ascii="Arial" w:hAnsi="Arial" w:cs="Arial"/>
        </w:rPr>
        <w:t>3</w:t>
      </w:r>
      <w:r w:rsidR="00136D28" w:rsidRPr="00CE6407">
        <w:rPr>
          <w:rFonts w:ascii="Arial" w:hAnsi="Arial" w:cs="Arial"/>
        </w:rPr>
        <w:t>7</w:t>
      </w:r>
      <w:r w:rsidRPr="00CE6407">
        <w:rPr>
          <w:rFonts w:ascii="Arial" w:hAnsi="Arial" w:cs="Arial"/>
        </w:rPr>
        <w:t>.- Gouin-Thibault I, Pautas E, Mahé I, Descarpentries C, Nivet-Antoine V, Golmard JL, et al.</w:t>
      </w:r>
      <w:r w:rsidR="0016493E" w:rsidRPr="00CE6407">
        <w:rPr>
          <w:rFonts w:ascii="Arial" w:hAnsi="Arial" w:cs="Arial"/>
        </w:rPr>
        <w:t xml:space="preserve"> </w:t>
      </w:r>
      <w:r w:rsidRPr="00CE6407">
        <w:rPr>
          <w:rFonts w:ascii="Arial" w:hAnsi="Arial" w:cs="Arial"/>
        </w:rPr>
        <w:t xml:space="preserve"> Is modification of diet in renal disease formula similar to Cockcroft-Gault formula to assess renal function in elderly hospitalized patients treated with low-molecular-weight heparin? J Gerontol A Biol Sci Med Sci. 2007; 62: 1300-1305.</w:t>
      </w:r>
    </w:p>
    <w:p w14:paraId="3B3ED017" w14:textId="4269DB22" w:rsidR="0081172F" w:rsidRPr="00CE6407" w:rsidRDefault="0081172F" w:rsidP="003C19C0">
      <w:pPr>
        <w:spacing w:line="360" w:lineRule="auto"/>
        <w:rPr>
          <w:rFonts w:ascii="Arial" w:hAnsi="Arial" w:cs="Arial"/>
        </w:rPr>
      </w:pPr>
      <w:r w:rsidRPr="00CE6407">
        <w:rPr>
          <w:rFonts w:ascii="Arial" w:hAnsi="Arial" w:cs="Arial"/>
        </w:rPr>
        <w:t>3</w:t>
      </w:r>
      <w:r w:rsidR="00136D28" w:rsidRPr="00CE6407">
        <w:rPr>
          <w:rFonts w:ascii="Arial" w:hAnsi="Arial" w:cs="Arial"/>
        </w:rPr>
        <w:t>8</w:t>
      </w:r>
      <w:r w:rsidRPr="00CE6407">
        <w:rPr>
          <w:rFonts w:ascii="Arial" w:hAnsi="Arial" w:cs="Arial"/>
        </w:rPr>
        <w:t>.- Changjie G, Xusheng Z, Feng H, Shuguang Q, Jianwen L. Evaluation of glomerular filtration rate by different equations in chinese elderly with chronic kidney disease. Int Urol Nephrol 2017; 49: 133-141.</w:t>
      </w:r>
    </w:p>
    <w:p w14:paraId="73C1D945" w14:textId="4CCF5546" w:rsidR="0081172F" w:rsidRPr="00CE6407" w:rsidRDefault="0081172F" w:rsidP="003C19C0">
      <w:pPr>
        <w:spacing w:line="360" w:lineRule="auto"/>
        <w:rPr>
          <w:rFonts w:ascii="Arial" w:hAnsi="Arial" w:cs="Arial"/>
        </w:rPr>
      </w:pPr>
      <w:r w:rsidRPr="00CE6407">
        <w:rPr>
          <w:rFonts w:ascii="Arial" w:hAnsi="Arial" w:cs="Arial"/>
        </w:rPr>
        <w:t>3</w:t>
      </w:r>
      <w:r w:rsidR="00136D28" w:rsidRPr="00CE6407">
        <w:rPr>
          <w:rFonts w:ascii="Arial" w:hAnsi="Arial" w:cs="Arial"/>
        </w:rPr>
        <w:t>9</w:t>
      </w:r>
      <w:r w:rsidRPr="00CE6407">
        <w:rPr>
          <w:rFonts w:ascii="Arial" w:hAnsi="Arial" w:cs="Arial"/>
        </w:rPr>
        <w:t>.- Levey AS, Bosch JP, Lewis JB, Greene T, Rogers N, Roth D. A more accurate method to estimate glomerular filtration rate from serum creatinine: a new prediction equation. Modification of diet in renal disease study group. Ann Intern Med 1999; 130: 461-470.</w:t>
      </w:r>
    </w:p>
    <w:p w14:paraId="6EB920E1" w14:textId="5BB6CCAB" w:rsidR="0081172F" w:rsidRPr="00CE6407" w:rsidRDefault="00136D28" w:rsidP="003C19C0">
      <w:pPr>
        <w:spacing w:line="360" w:lineRule="auto"/>
        <w:rPr>
          <w:rFonts w:ascii="Arial" w:hAnsi="Arial" w:cs="Arial"/>
        </w:rPr>
      </w:pPr>
      <w:r w:rsidRPr="00CE6407">
        <w:rPr>
          <w:rFonts w:ascii="Arial" w:hAnsi="Arial" w:cs="Arial"/>
        </w:rPr>
        <w:t>40</w:t>
      </w:r>
      <w:r w:rsidR="0081172F" w:rsidRPr="00CE6407">
        <w:rPr>
          <w:rFonts w:ascii="Arial" w:hAnsi="Arial" w:cs="Arial"/>
        </w:rPr>
        <w:t>.- Lamb EJ, Webb MC, O’Riordan SE. Using the modification of diet in renal disease (MDRD) and Cockcroft and Gault equations to estimate glomerular filtration rate (GFR) in older people. Age Ageing 2007; 36:689-692.</w:t>
      </w:r>
    </w:p>
    <w:p w14:paraId="4F2F3878" w14:textId="0D8BFF1C" w:rsidR="0081172F" w:rsidRPr="00CE6407" w:rsidRDefault="00136D28" w:rsidP="003C19C0">
      <w:pPr>
        <w:spacing w:line="360" w:lineRule="auto"/>
        <w:rPr>
          <w:rFonts w:ascii="Arial" w:hAnsi="Arial" w:cs="Arial"/>
        </w:rPr>
      </w:pPr>
      <w:r w:rsidRPr="00CE6407">
        <w:rPr>
          <w:rFonts w:ascii="Arial" w:hAnsi="Arial" w:cs="Arial"/>
        </w:rPr>
        <w:t>41</w:t>
      </w:r>
      <w:r w:rsidR="0081172F" w:rsidRPr="00CE6407">
        <w:rPr>
          <w:rFonts w:ascii="Arial" w:hAnsi="Arial" w:cs="Arial"/>
        </w:rPr>
        <w:t xml:space="preserve">.- Lopes MB, Araújo LQ, Passos MT, Nishida SK, Kirsztajn GM, Cendoroglo MS, et al. Estimation of glomerular filtration rate from serum creatinine and cystatin C in octogenarians and nonagenarians. BMC Nephrol 2013; 14: 265. </w:t>
      </w:r>
    </w:p>
    <w:p w14:paraId="0B889234" w14:textId="29676732" w:rsidR="00D3240A" w:rsidRPr="00CE6407" w:rsidRDefault="00136D28" w:rsidP="003C19C0">
      <w:pPr>
        <w:spacing w:line="360" w:lineRule="auto"/>
        <w:rPr>
          <w:rFonts w:ascii="Arial" w:hAnsi="Arial" w:cs="Arial"/>
        </w:rPr>
      </w:pPr>
      <w:r w:rsidRPr="00CE6407">
        <w:rPr>
          <w:rFonts w:ascii="Arial" w:hAnsi="Arial" w:cs="Arial"/>
        </w:rPr>
        <w:t>42</w:t>
      </w:r>
      <w:r w:rsidR="0081172F" w:rsidRPr="00CE6407">
        <w:rPr>
          <w:rFonts w:ascii="Arial" w:hAnsi="Arial" w:cs="Arial"/>
        </w:rPr>
        <w:t>.- Zhu Y, Ye X, Zhu B, Pei X, Wei L, Wu J, et al. Comparisons between the 2012 new CKD-EPI (Chronic kidney disease epidemiology collaboration) equations and other four approved equations. PloS One 2014; 9: e84688</w:t>
      </w:r>
    </w:p>
    <w:p w14:paraId="018DBB6C" w14:textId="1D6F5177" w:rsidR="007F783A" w:rsidRPr="00CE6407" w:rsidRDefault="007F783A" w:rsidP="007F783A">
      <w:pPr>
        <w:spacing w:line="360" w:lineRule="auto"/>
        <w:rPr>
          <w:rFonts w:ascii="Arial" w:hAnsi="Arial" w:cs="Arial"/>
        </w:rPr>
      </w:pPr>
      <w:r w:rsidRPr="00CE6407">
        <w:rPr>
          <w:rFonts w:ascii="Arial" w:hAnsi="Arial" w:cs="Arial"/>
        </w:rPr>
        <w:t>43.- Scarr D, Bjornstad P, Lovblom LE, Lovshin JA, Boulet G, Lytvyn Y, et al. Estimating GFR by serum creatinine, cystatin C, and B2-microglobulin in older adults: results from the Canadian study of longevity in type 1 diabetes.  Kidney Int Rep 2019; 4: 786-796.</w:t>
      </w:r>
    </w:p>
    <w:p w14:paraId="7EEEAB8C" w14:textId="77777777" w:rsidR="007F783A" w:rsidRPr="00CE6407" w:rsidRDefault="007F783A" w:rsidP="003C19C0">
      <w:pPr>
        <w:spacing w:line="360" w:lineRule="auto"/>
        <w:rPr>
          <w:rFonts w:ascii="Arial" w:hAnsi="Arial" w:cs="Arial"/>
        </w:rPr>
      </w:pPr>
    </w:p>
    <w:p w14:paraId="5C39ABE3" w14:textId="1D9A7C1A" w:rsidR="0081172F" w:rsidRPr="00CE6407" w:rsidRDefault="00136D28" w:rsidP="003C19C0">
      <w:pPr>
        <w:spacing w:line="360" w:lineRule="auto"/>
        <w:rPr>
          <w:rFonts w:ascii="Arial" w:hAnsi="Arial" w:cs="Arial"/>
        </w:rPr>
      </w:pPr>
      <w:r w:rsidRPr="00CE6407">
        <w:rPr>
          <w:rFonts w:ascii="Arial" w:hAnsi="Arial" w:cs="Arial"/>
        </w:rPr>
        <w:t>44</w:t>
      </w:r>
      <w:r w:rsidR="0081172F" w:rsidRPr="00CE6407">
        <w:rPr>
          <w:rFonts w:ascii="Arial" w:hAnsi="Arial" w:cs="Arial"/>
        </w:rPr>
        <w:t xml:space="preserve">.- Maioli C, Cozzolino M, Gallieni M, Del Sole A, Tagliabue L, Strinchini A, et al. Evaluation of renal function in elderly patients: performance of creatinine-based formulae versus the isotopic method using </w:t>
      </w:r>
      <w:r w:rsidR="0081172F" w:rsidRPr="00CE6407">
        <w:rPr>
          <w:rFonts w:ascii="Arial" w:hAnsi="Arial" w:cs="Arial"/>
          <w:vertAlign w:val="superscript"/>
        </w:rPr>
        <w:t>99m</w:t>
      </w:r>
      <w:r w:rsidR="0081172F" w:rsidRPr="00CE6407">
        <w:rPr>
          <w:rFonts w:ascii="Arial" w:hAnsi="Arial" w:cs="Arial"/>
        </w:rPr>
        <w:t>Tc-diethilene triamine pentaacetic acid. Nucl Med Commun 2014; 35: 416-422.</w:t>
      </w:r>
    </w:p>
    <w:p w14:paraId="2B84100A" w14:textId="115D8BD1" w:rsidR="0081172F" w:rsidRPr="00CE6407" w:rsidRDefault="0081172F" w:rsidP="003C19C0">
      <w:pPr>
        <w:spacing w:line="360" w:lineRule="auto"/>
        <w:rPr>
          <w:rFonts w:ascii="Arial" w:hAnsi="Arial" w:cs="Arial"/>
        </w:rPr>
      </w:pPr>
      <w:r w:rsidRPr="00CE6407">
        <w:rPr>
          <w:rFonts w:ascii="Arial" w:hAnsi="Arial" w:cs="Arial"/>
        </w:rPr>
        <w:t>4</w:t>
      </w:r>
      <w:r w:rsidR="00136D28" w:rsidRPr="00CE6407">
        <w:rPr>
          <w:rFonts w:ascii="Arial" w:hAnsi="Arial" w:cs="Arial"/>
        </w:rPr>
        <w:t>5</w:t>
      </w:r>
      <w:r w:rsidRPr="00CE6407">
        <w:rPr>
          <w:rFonts w:ascii="Arial" w:hAnsi="Arial" w:cs="Arial"/>
        </w:rPr>
        <w:t xml:space="preserve">.- </w:t>
      </w:r>
      <w:bookmarkStart w:id="4" w:name="_Hlk39593273"/>
      <w:r w:rsidRPr="00CE6407">
        <w:rPr>
          <w:rFonts w:ascii="Arial" w:hAnsi="Arial" w:cs="Arial"/>
        </w:rPr>
        <w:t xml:space="preserve">Heras M, Guerrero MT, Férnández-Reyes MJ, Sánchez R, Prado F, </w:t>
      </w:r>
      <w:bookmarkEnd w:id="4"/>
      <w:r w:rsidRPr="00CE6407">
        <w:rPr>
          <w:rFonts w:ascii="Arial" w:hAnsi="Arial" w:cs="Arial"/>
        </w:rPr>
        <w:t>Álvarez-Ude F. Concordancia entre el aclaramiento de creatinina con las fórmulas MDRD y CKD-EPI para estimar el filtrado glomerular en personas de 69 años o más. Dial Transpl 2011; 32: 13-16.</w:t>
      </w:r>
    </w:p>
    <w:p w14:paraId="7DAD7507" w14:textId="4ED3D3ED" w:rsidR="00357CD1" w:rsidRPr="00CE6407" w:rsidRDefault="00E61106" w:rsidP="00D577C5">
      <w:pPr>
        <w:pStyle w:val="Sinespaciado"/>
        <w:spacing w:line="360" w:lineRule="auto"/>
        <w:rPr>
          <w:rFonts w:ascii="Arial" w:hAnsi="Arial" w:cs="Arial"/>
          <w:lang w:val="en-US"/>
        </w:rPr>
      </w:pPr>
      <w:r w:rsidRPr="00CE6407">
        <w:rPr>
          <w:rFonts w:ascii="Arial" w:hAnsi="Arial" w:cs="Arial"/>
          <w:lang w:val="en-US"/>
        </w:rPr>
        <w:t>46.- Inker LA, Schmid CH, Tighiouart H, Eckfeldt JH, Feldman HI, Greene T, et al. Estimating glomerular filtration rate from serum creatinine and cystatin C. N Engl J Med 2012; 367:20-</w:t>
      </w:r>
      <w:r w:rsidR="00934ED3" w:rsidRPr="00CE6407">
        <w:rPr>
          <w:rFonts w:ascii="Arial" w:hAnsi="Arial" w:cs="Arial"/>
          <w:lang w:val="en-US"/>
        </w:rPr>
        <w:t>2</w:t>
      </w:r>
      <w:r w:rsidRPr="00CE6407">
        <w:rPr>
          <w:rFonts w:ascii="Arial" w:hAnsi="Arial" w:cs="Arial"/>
          <w:lang w:val="en-US"/>
        </w:rPr>
        <w:t>9.</w:t>
      </w:r>
    </w:p>
    <w:p w14:paraId="2F761606" w14:textId="77777777" w:rsidR="00D577C5" w:rsidRPr="00CE6407" w:rsidRDefault="00D577C5" w:rsidP="00D577C5">
      <w:pPr>
        <w:pStyle w:val="Sinespaciado"/>
        <w:spacing w:line="360" w:lineRule="auto"/>
        <w:rPr>
          <w:rFonts w:ascii="Arial" w:hAnsi="Arial" w:cs="Arial"/>
        </w:rPr>
      </w:pPr>
    </w:p>
    <w:p w14:paraId="04680AAE" w14:textId="5F954CBA" w:rsidR="0081172F" w:rsidRPr="00CE6407" w:rsidRDefault="0081172F" w:rsidP="003C19C0">
      <w:pPr>
        <w:spacing w:line="360" w:lineRule="auto"/>
        <w:rPr>
          <w:rFonts w:ascii="Arial" w:hAnsi="Arial" w:cs="Arial"/>
        </w:rPr>
      </w:pPr>
      <w:r w:rsidRPr="00CE6407">
        <w:rPr>
          <w:rFonts w:ascii="Arial" w:hAnsi="Arial" w:cs="Arial"/>
        </w:rPr>
        <w:t>4</w:t>
      </w:r>
      <w:r w:rsidR="00136D28" w:rsidRPr="00CE6407">
        <w:rPr>
          <w:rFonts w:ascii="Arial" w:hAnsi="Arial" w:cs="Arial"/>
        </w:rPr>
        <w:t>7</w:t>
      </w:r>
      <w:r w:rsidRPr="00CE6407">
        <w:rPr>
          <w:rFonts w:ascii="Arial" w:hAnsi="Arial" w:cs="Arial"/>
        </w:rPr>
        <w:t>.- Michels WM, Grootendorst DC, Verduijn M, Elliott EG, Dekker FW, Krediet RT. Performance of the Cockcroft-Gault, MDRD, and new CKD-EPI formulas in relation to GFR, age, and body size. Clin J Am Soc Nephrol 2010; 5: 1003-1009.</w:t>
      </w:r>
    </w:p>
    <w:p w14:paraId="757670D0" w14:textId="50E9EC62" w:rsidR="0081172F" w:rsidRPr="00CE6407" w:rsidRDefault="0081172F" w:rsidP="003C19C0">
      <w:pPr>
        <w:spacing w:line="360" w:lineRule="auto"/>
        <w:rPr>
          <w:rFonts w:ascii="Arial" w:hAnsi="Arial" w:cs="Arial"/>
        </w:rPr>
      </w:pPr>
      <w:r w:rsidRPr="00CE6407">
        <w:rPr>
          <w:rFonts w:ascii="Arial" w:hAnsi="Arial" w:cs="Arial"/>
        </w:rPr>
        <w:t>4</w:t>
      </w:r>
      <w:r w:rsidR="00D577C5" w:rsidRPr="00CE6407">
        <w:rPr>
          <w:rFonts w:ascii="Arial" w:hAnsi="Arial" w:cs="Arial"/>
        </w:rPr>
        <w:t>8</w:t>
      </w:r>
      <w:r w:rsidRPr="00CE6407">
        <w:rPr>
          <w:rFonts w:ascii="Arial" w:hAnsi="Arial" w:cs="Arial"/>
        </w:rPr>
        <w:t xml:space="preserve">.- Han Q, Zhang D, Zhao Y, Liu L, Li J, Zhang F, et al. </w:t>
      </w:r>
      <w:r w:rsidRPr="00DA0C85">
        <w:rPr>
          <w:rFonts w:ascii="Arial" w:hAnsi="Arial" w:cs="Arial"/>
          <w:lang w:val="en-US"/>
        </w:rPr>
        <w:t xml:space="preserve">The practicality of different eGFR equations in centenarians and near-centenarians; which equation should we choose? </w:t>
      </w:r>
      <w:r w:rsidRPr="00CE6407">
        <w:rPr>
          <w:rFonts w:ascii="Arial" w:hAnsi="Arial" w:cs="Arial"/>
        </w:rPr>
        <w:t>Peer J 2020; 8:</w:t>
      </w:r>
      <w:r w:rsidR="0016493E" w:rsidRPr="00CE6407">
        <w:rPr>
          <w:rFonts w:ascii="Arial" w:hAnsi="Arial" w:cs="Arial"/>
        </w:rPr>
        <w:t xml:space="preserve"> </w:t>
      </w:r>
      <w:r w:rsidRPr="00CE6407">
        <w:rPr>
          <w:rFonts w:ascii="Arial" w:hAnsi="Arial" w:cs="Arial"/>
        </w:rPr>
        <w:t>e8636.</w:t>
      </w:r>
    </w:p>
    <w:p w14:paraId="5BD2CFA0" w14:textId="3F725DDC" w:rsidR="0081172F" w:rsidRPr="00CE6407" w:rsidRDefault="00D577C5" w:rsidP="003C19C0">
      <w:pPr>
        <w:spacing w:line="360" w:lineRule="auto"/>
        <w:rPr>
          <w:rFonts w:ascii="Arial" w:hAnsi="Arial" w:cs="Arial"/>
        </w:rPr>
      </w:pPr>
      <w:r w:rsidRPr="00CE6407">
        <w:rPr>
          <w:rFonts w:ascii="Arial" w:hAnsi="Arial" w:cs="Arial"/>
        </w:rPr>
        <w:t>49</w:t>
      </w:r>
      <w:r w:rsidR="0081172F" w:rsidRPr="00CE6407">
        <w:rPr>
          <w:rFonts w:ascii="Arial" w:hAnsi="Arial" w:cs="Arial"/>
        </w:rPr>
        <w:t>.- O’Callaghan CA, Shine B, Lasserson DS. Chronic kidney disease: a large-scale population-based study of the effects of introducing the CKD-EPI formula for eGFR reporting. BMJ Open 2011; 1: e000308.</w:t>
      </w:r>
    </w:p>
    <w:p w14:paraId="417414E7" w14:textId="6C1AA78F" w:rsidR="0081172F" w:rsidRPr="00CE6407" w:rsidRDefault="00136D28" w:rsidP="003C19C0">
      <w:pPr>
        <w:spacing w:line="360" w:lineRule="auto"/>
        <w:rPr>
          <w:rFonts w:ascii="Arial" w:hAnsi="Arial" w:cs="Arial"/>
        </w:rPr>
      </w:pPr>
      <w:r w:rsidRPr="00CE6407">
        <w:rPr>
          <w:rFonts w:ascii="Arial" w:hAnsi="Arial" w:cs="Arial"/>
        </w:rPr>
        <w:t>5</w:t>
      </w:r>
      <w:r w:rsidR="00D577C5" w:rsidRPr="00CE6407">
        <w:rPr>
          <w:rFonts w:ascii="Arial" w:hAnsi="Arial" w:cs="Arial"/>
        </w:rPr>
        <w:t>0</w:t>
      </w:r>
      <w:r w:rsidR="0081172F" w:rsidRPr="00CE6407">
        <w:rPr>
          <w:rFonts w:ascii="Arial" w:hAnsi="Arial" w:cs="Arial"/>
        </w:rPr>
        <w:t xml:space="preserve">.- </w:t>
      </w:r>
      <w:bookmarkStart w:id="5" w:name="_Hlk39594652"/>
      <w:r w:rsidR="0081172F" w:rsidRPr="00CE6407">
        <w:rPr>
          <w:rFonts w:ascii="Arial" w:hAnsi="Arial" w:cs="Arial"/>
        </w:rPr>
        <w:t xml:space="preserve">Salvador-González B, Rodríguez-Latre LM, Güell-Miró R, Álvarez-Funes V, Sanz-Ródenas H, Tovillas-Morán FJ. </w:t>
      </w:r>
      <w:bookmarkEnd w:id="5"/>
      <w:r w:rsidR="0081172F" w:rsidRPr="00CE6407">
        <w:rPr>
          <w:rFonts w:ascii="Arial" w:hAnsi="Arial" w:cs="Arial"/>
        </w:rPr>
        <w:t>Estimación del filtrado glomerular según MDRD-4 IDMS y CKD-EPI en individuos de edad igual o superior a 60 años en atención primaria. Nefrología 2013; 33: 552-563.</w:t>
      </w:r>
    </w:p>
    <w:p w14:paraId="1D52AB5A" w14:textId="37BF5A55" w:rsidR="0081172F" w:rsidRPr="00CE6407" w:rsidRDefault="00136D28" w:rsidP="003C19C0">
      <w:pPr>
        <w:spacing w:line="360" w:lineRule="auto"/>
        <w:rPr>
          <w:rFonts w:ascii="Arial" w:hAnsi="Arial" w:cs="Arial"/>
        </w:rPr>
      </w:pPr>
      <w:r w:rsidRPr="00CE6407">
        <w:rPr>
          <w:rFonts w:ascii="Arial" w:hAnsi="Arial" w:cs="Arial"/>
        </w:rPr>
        <w:t>5</w:t>
      </w:r>
      <w:r w:rsidR="00D577C5" w:rsidRPr="00CE6407">
        <w:rPr>
          <w:rFonts w:ascii="Arial" w:hAnsi="Arial" w:cs="Arial"/>
        </w:rPr>
        <w:t>1</w:t>
      </w:r>
      <w:r w:rsidR="0081172F" w:rsidRPr="00CE6407">
        <w:rPr>
          <w:rFonts w:ascii="Arial" w:hAnsi="Arial" w:cs="Arial"/>
        </w:rPr>
        <w:t>.- Vidal-Petiot E, Haymann JP, Letavernier E, Serrano F, Clerici C, Boffa JJ, et al.  External validation of the BIS (Berlin Initiative Study)-1 GFR estimating equation in the elderly. Am J Kidney Dis 2014; 63: 859-867.</w:t>
      </w:r>
    </w:p>
    <w:p w14:paraId="07844F79" w14:textId="70143043" w:rsidR="0081172F" w:rsidRPr="00CE6407" w:rsidRDefault="00136D28" w:rsidP="003C19C0">
      <w:pPr>
        <w:spacing w:line="360" w:lineRule="auto"/>
        <w:rPr>
          <w:rFonts w:ascii="Arial" w:hAnsi="Arial" w:cs="Arial"/>
        </w:rPr>
      </w:pPr>
      <w:r w:rsidRPr="00CE6407">
        <w:rPr>
          <w:rFonts w:ascii="Arial" w:hAnsi="Arial" w:cs="Arial"/>
        </w:rPr>
        <w:t>5</w:t>
      </w:r>
      <w:r w:rsidR="00D577C5" w:rsidRPr="00CE6407">
        <w:rPr>
          <w:rFonts w:ascii="Arial" w:hAnsi="Arial" w:cs="Arial"/>
        </w:rPr>
        <w:t>2</w:t>
      </w:r>
      <w:r w:rsidR="0081172F" w:rsidRPr="00CE6407">
        <w:rPr>
          <w:rFonts w:ascii="Arial" w:hAnsi="Arial" w:cs="Arial"/>
        </w:rPr>
        <w:t>.- Cozzolino M, Maioli C. A comparison of two glomerular filtration rate estimating formulae in elderly. Eur Geriath Med 2015; 7 :96-97.</w:t>
      </w:r>
    </w:p>
    <w:p w14:paraId="362B53D5" w14:textId="4E4354A3" w:rsidR="00281308" w:rsidRDefault="00136D28" w:rsidP="003C19C0">
      <w:pPr>
        <w:spacing w:line="360" w:lineRule="auto"/>
        <w:rPr>
          <w:rFonts w:ascii="Arial" w:hAnsi="Arial" w:cs="Arial"/>
        </w:rPr>
      </w:pPr>
      <w:r w:rsidRPr="00CE6407">
        <w:rPr>
          <w:rFonts w:ascii="Arial" w:hAnsi="Arial" w:cs="Arial"/>
        </w:rPr>
        <w:t>5</w:t>
      </w:r>
      <w:r w:rsidR="00D577C5" w:rsidRPr="00CE6407">
        <w:rPr>
          <w:rFonts w:ascii="Arial" w:hAnsi="Arial" w:cs="Arial"/>
        </w:rPr>
        <w:t>3</w:t>
      </w:r>
      <w:r w:rsidR="0081172F" w:rsidRPr="00CE6407">
        <w:rPr>
          <w:rFonts w:ascii="Arial" w:hAnsi="Arial" w:cs="Arial"/>
        </w:rPr>
        <w:t>.- Alshaer IM, Kilbride HS, Stevens PE, Eaglestone G, Knight S, Carter JL, et al. External validation of the Berlin equations for estimation of GFR in the elderly. Am J Kidney Dis 2014; 63: 859-867.</w:t>
      </w:r>
    </w:p>
    <w:p w14:paraId="1217D9FD" w14:textId="41ECD81B" w:rsidR="0081172F" w:rsidRPr="00CE6407" w:rsidRDefault="00136D28" w:rsidP="003C19C0">
      <w:pPr>
        <w:spacing w:line="360" w:lineRule="auto"/>
        <w:rPr>
          <w:rFonts w:ascii="Arial" w:hAnsi="Arial" w:cs="Arial"/>
        </w:rPr>
      </w:pPr>
      <w:r w:rsidRPr="00CE6407">
        <w:rPr>
          <w:rFonts w:ascii="Arial" w:hAnsi="Arial" w:cs="Arial"/>
        </w:rPr>
        <w:t>5</w:t>
      </w:r>
      <w:r w:rsidR="00D577C5" w:rsidRPr="00CE6407">
        <w:rPr>
          <w:rFonts w:ascii="Arial" w:hAnsi="Arial" w:cs="Arial"/>
        </w:rPr>
        <w:t>4</w:t>
      </w:r>
      <w:r w:rsidR="0081172F" w:rsidRPr="00CE6407">
        <w:rPr>
          <w:rFonts w:ascii="Arial" w:hAnsi="Arial" w:cs="Arial"/>
        </w:rPr>
        <w:t>.- Corsonello A, Roller-Wirnsberger R, Wirnsberger G, Arnlov J, Carlsson AC, Tap L, et al. Clinical implications of estimating glomerular filtration rate with three different equations among older people. Preliminary results of the Project “Screening for chronic kidney disease among older people across Europe (SCOPE)”. J Clin Med 2020; 9: 294.</w:t>
      </w:r>
    </w:p>
    <w:p w14:paraId="38126859" w14:textId="190D55BB" w:rsidR="0081172F" w:rsidRPr="00CE6407" w:rsidRDefault="0081172F" w:rsidP="003C19C0">
      <w:pPr>
        <w:spacing w:line="360" w:lineRule="auto"/>
        <w:rPr>
          <w:rFonts w:ascii="Arial" w:hAnsi="Arial" w:cs="Arial"/>
        </w:rPr>
      </w:pPr>
      <w:r w:rsidRPr="00CE6407">
        <w:rPr>
          <w:rFonts w:ascii="Arial" w:hAnsi="Arial" w:cs="Arial"/>
        </w:rPr>
        <w:t>5</w:t>
      </w:r>
      <w:r w:rsidR="00D577C5" w:rsidRPr="00CE6407">
        <w:rPr>
          <w:rFonts w:ascii="Arial" w:hAnsi="Arial" w:cs="Arial"/>
        </w:rPr>
        <w:t>5</w:t>
      </w:r>
      <w:r w:rsidRPr="00CE6407">
        <w:rPr>
          <w:rFonts w:ascii="Arial" w:hAnsi="Arial" w:cs="Arial"/>
        </w:rPr>
        <w:t>.- Oscanoa TJ, Amado JP, Romero-Ortuno R, Hidalgo JA. Estimation of the glomerular filtration rate in the elderly. Arch Gerontol Geriatr 2018; 75: 139-145.</w:t>
      </w:r>
    </w:p>
    <w:p w14:paraId="3539E2F8" w14:textId="7705ECBB" w:rsidR="0081172F" w:rsidRPr="00CE6407" w:rsidRDefault="0081172F" w:rsidP="003C19C0">
      <w:pPr>
        <w:spacing w:line="360" w:lineRule="auto"/>
        <w:rPr>
          <w:rFonts w:ascii="Arial" w:hAnsi="Arial" w:cs="Arial"/>
        </w:rPr>
      </w:pPr>
      <w:r w:rsidRPr="00CE6407">
        <w:rPr>
          <w:rFonts w:ascii="Arial" w:hAnsi="Arial" w:cs="Arial"/>
        </w:rPr>
        <w:t>5</w:t>
      </w:r>
      <w:r w:rsidR="00D577C5" w:rsidRPr="00CE6407">
        <w:rPr>
          <w:rFonts w:ascii="Arial" w:hAnsi="Arial" w:cs="Arial"/>
        </w:rPr>
        <w:t>6</w:t>
      </w:r>
      <w:r w:rsidRPr="00CE6407">
        <w:rPr>
          <w:rFonts w:ascii="Arial" w:hAnsi="Arial" w:cs="Arial"/>
        </w:rPr>
        <w:t>.- Chai L, Wang M, Cai K, Luo Q, Yi H, Wu J. Full age spectrum equation may be an alternative method to estimate the glomerular filtration rate in Chinese patients with chronic kidney disease. Clin Nephrol 2018; 89: 413-421.</w:t>
      </w:r>
    </w:p>
    <w:p w14:paraId="08C50642" w14:textId="11F641B8" w:rsidR="0081172F" w:rsidRDefault="0081172F" w:rsidP="003C19C0">
      <w:pPr>
        <w:spacing w:line="360" w:lineRule="auto"/>
        <w:rPr>
          <w:rFonts w:ascii="Arial" w:hAnsi="Arial" w:cs="Arial"/>
        </w:rPr>
      </w:pPr>
      <w:r w:rsidRPr="00CE6407">
        <w:rPr>
          <w:rFonts w:ascii="Arial" w:hAnsi="Arial" w:cs="Arial"/>
        </w:rPr>
        <w:t>5</w:t>
      </w:r>
      <w:r w:rsidR="00D577C5" w:rsidRPr="00CE6407">
        <w:rPr>
          <w:rFonts w:ascii="Arial" w:hAnsi="Arial" w:cs="Arial"/>
        </w:rPr>
        <w:t>7</w:t>
      </w:r>
      <w:r w:rsidRPr="00CE6407">
        <w:rPr>
          <w:rFonts w:ascii="Arial" w:hAnsi="Arial" w:cs="Arial"/>
        </w:rPr>
        <w:t>.- Cai K, Chai L, Luo Q, Dai Z, Wu L, Hong Y. Full age spectrum equation versus CKD-EPI and MDRD equations to estimate glomerular filtration rate in adults with obstructive nephropathy. J Int Med Res 2019; 47: 2394-2403.</w:t>
      </w:r>
    </w:p>
    <w:p w14:paraId="2F43F0CF" w14:textId="3E660AE5" w:rsidR="009916E5" w:rsidRDefault="009916E5" w:rsidP="00DD459F">
      <w:pPr>
        <w:pStyle w:val="Default"/>
        <w:spacing w:line="360" w:lineRule="auto"/>
        <w:rPr>
          <w:rFonts w:ascii="Arial" w:hAnsi="Arial" w:cs="Arial"/>
          <w:sz w:val="22"/>
          <w:szCs w:val="22"/>
        </w:rPr>
      </w:pPr>
      <w:r w:rsidRPr="00E77C83">
        <w:rPr>
          <w:rFonts w:ascii="Arial" w:hAnsi="Arial" w:cs="Arial"/>
          <w:sz w:val="22"/>
          <w:szCs w:val="22"/>
        </w:rPr>
        <w:t>58</w:t>
      </w:r>
      <w:r>
        <w:rPr>
          <w:rFonts w:ascii="Arial" w:hAnsi="Arial" w:cs="Arial"/>
        </w:rPr>
        <w:t xml:space="preserve">.- </w:t>
      </w:r>
      <w:r w:rsidRPr="00DD459F">
        <w:rPr>
          <w:rFonts w:ascii="Arial" w:hAnsi="Arial" w:cs="Arial"/>
          <w:sz w:val="22"/>
          <w:szCs w:val="22"/>
        </w:rPr>
        <w:t xml:space="preserve">Brañez-Condorena A, Goicochea-Lugo S, Zafra-Tanaka JH, Becerra-Chauca N, </w:t>
      </w:r>
      <w:r w:rsidR="00DD459F" w:rsidRPr="00DD459F">
        <w:rPr>
          <w:rFonts w:ascii="Arial" w:hAnsi="Arial" w:cs="Arial"/>
          <w:sz w:val="22"/>
          <w:szCs w:val="22"/>
        </w:rPr>
        <w:t>Failoc-Rojas VE, Herrera-Añasco P, et al. Performance of the CKD-EPI and MDRD equations to estimate the glomerular filtration rate: a systematic review of Latin American studies</w:t>
      </w:r>
      <w:r w:rsidR="00DD459F">
        <w:rPr>
          <w:rFonts w:ascii="Arial" w:hAnsi="Arial" w:cs="Arial"/>
          <w:sz w:val="22"/>
          <w:szCs w:val="22"/>
        </w:rPr>
        <w:t xml:space="preserve">. </w:t>
      </w:r>
      <w:r w:rsidR="00DD459F" w:rsidRPr="00DD459F">
        <w:rPr>
          <w:rFonts w:ascii="Arial" w:hAnsi="Arial" w:cs="Arial"/>
          <w:sz w:val="22"/>
          <w:szCs w:val="22"/>
        </w:rPr>
        <w:t>The 26th Cochrane Colloquium, Santiago-Chile, 24 October 2019</w:t>
      </w:r>
      <w:r w:rsidR="00DD459F">
        <w:rPr>
          <w:rFonts w:ascii="Arial" w:hAnsi="Arial" w:cs="Arial"/>
          <w:sz w:val="22"/>
          <w:szCs w:val="22"/>
        </w:rPr>
        <w:t>.</w:t>
      </w:r>
    </w:p>
    <w:p w14:paraId="46582A00" w14:textId="77777777" w:rsidR="00DD459F" w:rsidRPr="00DD459F" w:rsidRDefault="00DD459F" w:rsidP="00DD459F">
      <w:pPr>
        <w:pStyle w:val="Default"/>
        <w:rPr>
          <w:rFonts w:ascii="Arial" w:hAnsi="Arial" w:cs="Arial"/>
        </w:rPr>
      </w:pPr>
    </w:p>
    <w:p w14:paraId="098DD45E" w14:textId="6A45C728" w:rsidR="0081172F" w:rsidRPr="00CE6407" w:rsidRDefault="0081172F" w:rsidP="003C19C0">
      <w:pPr>
        <w:spacing w:line="360" w:lineRule="auto"/>
        <w:rPr>
          <w:rFonts w:ascii="Arial" w:hAnsi="Arial" w:cs="Arial"/>
        </w:rPr>
      </w:pPr>
      <w:r w:rsidRPr="00CE6407">
        <w:rPr>
          <w:rFonts w:ascii="Arial" w:hAnsi="Arial" w:cs="Arial"/>
        </w:rPr>
        <w:t>5</w:t>
      </w:r>
      <w:r w:rsidR="009916E5">
        <w:rPr>
          <w:rFonts w:ascii="Arial" w:hAnsi="Arial" w:cs="Arial"/>
        </w:rPr>
        <w:t>9</w:t>
      </w:r>
      <w:r w:rsidRPr="00CE6407">
        <w:rPr>
          <w:rFonts w:ascii="Arial" w:hAnsi="Arial" w:cs="Arial"/>
        </w:rPr>
        <w:t>.- Porrini E, Ruggenenti P, Luis-Lima S, Carrara F, Jiménez A, de Vries APJ, et al. Estimated GFR: time for a critical appraisal. Nat Rev Nephrol 2019; 15: 177-190.</w:t>
      </w:r>
    </w:p>
    <w:p w14:paraId="2118CB14" w14:textId="77777777" w:rsidR="0081172F" w:rsidRPr="00CE6407" w:rsidRDefault="0081172F" w:rsidP="003C19C0">
      <w:pPr>
        <w:spacing w:line="360" w:lineRule="auto"/>
        <w:rPr>
          <w:rFonts w:ascii="Arial" w:hAnsi="Arial" w:cs="Arial"/>
        </w:rPr>
      </w:pPr>
    </w:p>
    <w:p w14:paraId="4F338931" w14:textId="77777777" w:rsidR="0081172F" w:rsidRPr="00CE6407" w:rsidRDefault="0081172F" w:rsidP="003C19C0">
      <w:pPr>
        <w:spacing w:line="360" w:lineRule="auto"/>
        <w:rPr>
          <w:rFonts w:ascii="Arial" w:hAnsi="Arial" w:cs="Arial"/>
        </w:rPr>
      </w:pPr>
    </w:p>
    <w:p w14:paraId="07230F38" w14:textId="77777777" w:rsidR="0081172F" w:rsidRPr="00CE6407" w:rsidRDefault="0081172F" w:rsidP="003C19C0">
      <w:pPr>
        <w:spacing w:line="360" w:lineRule="auto"/>
        <w:rPr>
          <w:rFonts w:ascii="Arial" w:hAnsi="Arial" w:cs="Arial"/>
        </w:rPr>
      </w:pPr>
    </w:p>
    <w:p w14:paraId="74FED8CE" w14:textId="77777777" w:rsidR="0081172F" w:rsidRPr="00CE6407" w:rsidRDefault="0081172F" w:rsidP="003C19C0">
      <w:pPr>
        <w:spacing w:line="360" w:lineRule="auto"/>
        <w:rPr>
          <w:rFonts w:ascii="Arial" w:hAnsi="Arial" w:cs="Arial"/>
        </w:rPr>
      </w:pPr>
    </w:p>
    <w:sectPr w:rsidR="0081172F" w:rsidRPr="00CE640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ED44B" w14:textId="77777777" w:rsidR="00DB6BAC" w:rsidRDefault="00DB6BAC" w:rsidP="0063701A">
      <w:pPr>
        <w:spacing w:after="0" w:line="240" w:lineRule="auto"/>
      </w:pPr>
      <w:r>
        <w:separator/>
      </w:r>
    </w:p>
  </w:endnote>
  <w:endnote w:type="continuationSeparator" w:id="0">
    <w:p w14:paraId="5378C86C" w14:textId="77777777" w:rsidR="00DB6BAC" w:rsidRDefault="00DB6BAC" w:rsidP="0063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859B3" w14:textId="77777777" w:rsidR="00DB6BAC" w:rsidRDefault="00DB6BAC" w:rsidP="0063701A">
      <w:pPr>
        <w:spacing w:after="0" w:line="240" w:lineRule="auto"/>
      </w:pPr>
      <w:r>
        <w:separator/>
      </w:r>
    </w:p>
  </w:footnote>
  <w:footnote w:type="continuationSeparator" w:id="0">
    <w:p w14:paraId="5D076BF7" w14:textId="77777777" w:rsidR="00DB6BAC" w:rsidRDefault="00DB6BAC" w:rsidP="00637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18178"/>
      <w:docPartObj>
        <w:docPartGallery w:val="Page Numbers (Top of Page)"/>
        <w:docPartUnique/>
      </w:docPartObj>
    </w:sdtPr>
    <w:sdtEndPr/>
    <w:sdtContent>
      <w:p w14:paraId="79DB64FF" w14:textId="77777777" w:rsidR="00CE6407" w:rsidRDefault="00CE6407">
        <w:pPr>
          <w:pStyle w:val="Encabezado"/>
          <w:jc w:val="right"/>
        </w:pPr>
        <w:r>
          <w:fldChar w:fldCharType="begin"/>
        </w:r>
        <w:r>
          <w:instrText xml:space="preserve"> PAGE   \* MERGEFORMAT </w:instrText>
        </w:r>
        <w:r>
          <w:fldChar w:fldCharType="separate"/>
        </w:r>
        <w:r w:rsidR="00DA0C85">
          <w:rPr>
            <w:noProof/>
          </w:rPr>
          <w:t>1</w:t>
        </w:r>
        <w:r>
          <w:rPr>
            <w:noProof/>
          </w:rPr>
          <w:fldChar w:fldCharType="end"/>
        </w:r>
      </w:p>
    </w:sdtContent>
  </w:sdt>
  <w:p w14:paraId="70BE7BB3" w14:textId="77777777" w:rsidR="00CE6407" w:rsidRDefault="00CE64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059770"/>
      <w:docPartObj>
        <w:docPartGallery w:val="Page Numbers (Top of Page)"/>
        <w:docPartUnique/>
      </w:docPartObj>
    </w:sdtPr>
    <w:sdtEndPr/>
    <w:sdtContent>
      <w:p w14:paraId="6C8CB696" w14:textId="1E901DFD" w:rsidR="00922795" w:rsidRDefault="00922795">
        <w:pPr>
          <w:pStyle w:val="Encabezado"/>
          <w:jc w:val="right"/>
        </w:pPr>
        <w:r>
          <w:fldChar w:fldCharType="begin"/>
        </w:r>
        <w:r>
          <w:instrText>PAGE   \* MERGEFORMAT</w:instrText>
        </w:r>
        <w:r>
          <w:fldChar w:fldCharType="separate"/>
        </w:r>
        <w:r w:rsidR="00DA0C85" w:rsidRPr="00DA0C85">
          <w:rPr>
            <w:noProof/>
            <w:lang w:val="es-ES"/>
          </w:rPr>
          <w:t>4</w:t>
        </w:r>
        <w:r>
          <w:fldChar w:fldCharType="end"/>
        </w:r>
      </w:p>
    </w:sdtContent>
  </w:sdt>
  <w:p w14:paraId="7C6A1EF8" w14:textId="77777777" w:rsidR="00922795" w:rsidRDefault="009227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C5823"/>
    <w:multiLevelType w:val="hybridMultilevel"/>
    <w:tmpl w:val="68BEDA2E"/>
    <w:lvl w:ilvl="0" w:tplc="3A346566">
      <w:numFmt w:val="bullet"/>
      <w:lvlText w:val=""/>
      <w:lvlJc w:val="left"/>
      <w:pPr>
        <w:ind w:left="360" w:hanging="360"/>
      </w:pPr>
      <w:rPr>
        <w:rFonts w:ascii="Symbol" w:eastAsiaTheme="minorHAnsi" w:hAnsi="Symbol"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EF"/>
    <w:rsid w:val="00004FF6"/>
    <w:rsid w:val="00021459"/>
    <w:rsid w:val="00026F4E"/>
    <w:rsid w:val="0003093A"/>
    <w:rsid w:val="000466CF"/>
    <w:rsid w:val="00051448"/>
    <w:rsid w:val="000575A0"/>
    <w:rsid w:val="0006003C"/>
    <w:rsid w:val="00075FAF"/>
    <w:rsid w:val="00076E74"/>
    <w:rsid w:val="00092098"/>
    <w:rsid w:val="00095087"/>
    <w:rsid w:val="000A13B5"/>
    <w:rsid w:val="000B69B9"/>
    <w:rsid w:val="000C770D"/>
    <w:rsid w:val="000E1A8C"/>
    <w:rsid w:val="000E7E8F"/>
    <w:rsid w:val="001068C6"/>
    <w:rsid w:val="00127E17"/>
    <w:rsid w:val="001315EF"/>
    <w:rsid w:val="00133EC1"/>
    <w:rsid w:val="00136D28"/>
    <w:rsid w:val="00144569"/>
    <w:rsid w:val="0016493E"/>
    <w:rsid w:val="00165354"/>
    <w:rsid w:val="001A0991"/>
    <w:rsid w:val="001C399C"/>
    <w:rsid w:val="001C5103"/>
    <w:rsid w:val="001C55BA"/>
    <w:rsid w:val="001D25C2"/>
    <w:rsid w:val="001D2EA9"/>
    <w:rsid w:val="001E4D13"/>
    <w:rsid w:val="001F150B"/>
    <w:rsid w:val="001F5816"/>
    <w:rsid w:val="001F7F86"/>
    <w:rsid w:val="00233D47"/>
    <w:rsid w:val="0023431E"/>
    <w:rsid w:val="002377C4"/>
    <w:rsid w:val="002425DA"/>
    <w:rsid w:val="00250604"/>
    <w:rsid w:val="00257D7D"/>
    <w:rsid w:val="00281308"/>
    <w:rsid w:val="00292207"/>
    <w:rsid w:val="0029449E"/>
    <w:rsid w:val="002A7CE3"/>
    <w:rsid w:val="002B1964"/>
    <w:rsid w:val="002C28B5"/>
    <w:rsid w:val="002C29CB"/>
    <w:rsid w:val="003142D4"/>
    <w:rsid w:val="00350FFA"/>
    <w:rsid w:val="00354B8F"/>
    <w:rsid w:val="00357CD1"/>
    <w:rsid w:val="00373621"/>
    <w:rsid w:val="00375B13"/>
    <w:rsid w:val="003A1BFC"/>
    <w:rsid w:val="003B1208"/>
    <w:rsid w:val="003C19C0"/>
    <w:rsid w:val="003C714A"/>
    <w:rsid w:val="003D18B8"/>
    <w:rsid w:val="003D52D5"/>
    <w:rsid w:val="003E7984"/>
    <w:rsid w:val="00402B51"/>
    <w:rsid w:val="0041643B"/>
    <w:rsid w:val="0042177D"/>
    <w:rsid w:val="0042196E"/>
    <w:rsid w:val="00426BA2"/>
    <w:rsid w:val="0043457C"/>
    <w:rsid w:val="00444CAD"/>
    <w:rsid w:val="0044686F"/>
    <w:rsid w:val="00473E22"/>
    <w:rsid w:val="00485A22"/>
    <w:rsid w:val="004968FA"/>
    <w:rsid w:val="004B2D92"/>
    <w:rsid w:val="004C0DDD"/>
    <w:rsid w:val="004C1032"/>
    <w:rsid w:val="004C50D9"/>
    <w:rsid w:val="004D1763"/>
    <w:rsid w:val="004D633B"/>
    <w:rsid w:val="004D7276"/>
    <w:rsid w:val="004E007F"/>
    <w:rsid w:val="004F469A"/>
    <w:rsid w:val="00505607"/>
    <w:rsid w:val="005127F4"/>
    <w:rsid w:val="005143FE"/>
    <w:rsid w:val="00515A89"/>
    <w:rsid w:val="005269F6"/>
    <w:rsid w:val="00555436"/>
    <w:rsid w:val="00557D20"/>
    <w:rsid w:val="005720A4"/>
    <w:rsid w:val="00574AF7"/>
    <w:rsid w:val="00582D74"/>
    <w:rsid w:val="00592FEF"/>
    <w:rsid w:val="005B0311"/>
    <w:rsid w:val="005C0A17"/>
    <w:rsid w:val="005C5B93"/>
    <w:rsid w:val="005E3B35"/>
    <w:rsid w:val="005E6015"/>
    <w:rsid w:val="005F0379"/>
    <w:rsid w:val="00606797"/>
    <w:rsid w:val="00606AE3"/>
    <w:rsid w:val="00612B86"/>
    <w:rsid w:val="0062503E"/>
    <w:rsid w:val="006251AF"/>
    <w:rsid w:val="00627905"/>
    <w:rsid w:val="0063701A"/>
    <w:rsid w:val="0064360F"/>
    <w:rsid w:val="00643924"/>
    <w:rsid w:val="00646277"/>
    <w:rsid w:val="006637CB"/>
    <w:rsid w:val="00666C75"/>
    <w:rsid w:val="006675F6"/>
    <w:rsid w:val="006736AF"/>
    <w:rsid w:val="00674F28"/>
    <w:rsid w:val="00682362"/>
    <w:rsid w:val="00696036"/>
    <w:rsid w:val="00696C56"/>
    <w:rsid w:val="006972D8"/>
    <w:rsid w:val="006A1651"/>
    <w:rsid w:val="006B07BB"/>
    <w:rsid w:val="006B2915"/>
    <w:rsid w:val="006B6174"/>
    <w:rsid w:val="006B6742"/>
    <w:rsid w:val="006C537D"/>
    <w:rsid w:val="006E04C7"/>
    <w:rsid w:val="006E0FAC"/>
    <w:rsid w:val="006E20B1"/>
    <w:rsid w:val="006E78C6"/>
    <w:rsid w:val="006F7B40"/>
    <w:rsid w:val="00705A4C"/>
    <w:rsid w:val="00705CC9"/>
    <w:rsid w:val="00710929"/>
    <w:rsid w:val="00722AFB"/>
    <w:rsid w:val="00734BEC"/>
    <w:rsid w:val="00737FE0"/>
    <w:rsid w:val="00753BA4"/>
    <w:rsid w:val="00756A35"/>
    <w:rsid w:val="00762159"/>
    <w:rsid w:val="00773099"/>
    <w:rsid w:val="00790071"/>
    <w:rsid w:val="00790F4C"/>
    <w:rsid w:val="00790FDF"/>
    <w:rsid w:val="007A5D3B"/>
    <w:rsid w:val="007C371F"/>
    <w:rsid w:val="007C3E0F"/>
    <w:rsid w:val="007F45BE"/>
    <w:rsid w:val="007F5A85"/>
    <w:rsid w:val="007F783A"/>
    <w:rsid w:val="0080309A"/>
    <w:rsid w:val="0081172F"/>
    <w:rsid w:val="00817B12"/>
    <w:rsid w:val="008434F9"/>
    <w:rsid w:val="00854E48"/>
    <w:rsid w:val="00862AF9"/>
    <w:rsid w:val="00867D9C"/>
    <w:rsid w:val="00873E8D"/>
    <w:rsid w:val="008903CA"/>
    <w:rsid w:val="00890E76"/>
    <w:rsid w:val="008912E0"/>
    <w:rsid w:val="00895823"/>
    <w:rsid w:val="008B5EEA"/>
    <w:rsid w:val="008C5EC4"/>
    <w:rsid w:val="008D047C"/>
    <w:rsid w:val="008D0D7D"/>
    <w:rsid w:val="008E50F7"/>
    <w:rsid w:val="008F6419"/>
    <w:rsid w:val="009004B6"/>
    <w:rsid w:val="009017E9"/>
    <w:rsid w:val="00907A5A"/>
    <w:rsid w:val="009132B6"/>
    <w:rsid w:val="00915048"/>
    <w:rsid w:val="00922795"/>
    <w:rsid w:val="00934ED3"/>
    <w:rsid w:val="00937F11"/>
    <w:rsid w:val="00945998"/>
    <w:rsid w:val="00950A9C"/>
    <w:rsid w:val="009532F9"/>
    <w:rsid w:val="009564B2"/>
    <w:rsid w:val="00962B89"/>
    <w:rsid w:val="00970444"/>
    <w:rsid w:val="009916E5"/>
    <w:rsid w:val="009A3592"/>
    <w:rsid w:val="009A692D"/>
    <w:rsid w:val="009A7884"/>
    <w:rsid w:val="009B625E"/>
    <w:rsid w:val="009B784C"/>
    <w:rsid w:val="009D1662"/>
    <w:rsid w:val="009F1A27"/>
    <w:rsid w:val="009F3CAC"/>
    <w:rsid w:val="009F6221"/>
    <w:rsid w:val="00A20BC1"/>
    <w:rsid w:val="00A26ABD"/>
    <w:rsid w:val="00A337E3"/>
    <w:rsid w:val="00A354A0"/>
    <w:rsid w:val="00A57EC4"/>
    <w:rsid w:val="00A63C3A"/>
    <w:rsid w:val="00A64385"/>
    <w:rsid w:val="00A87EB7"/>
    <w:rsid w:val="00A93656"/>
    <w:rsid w:val="00AA128C"/>
    <w:rsid w:val="00AE18A4"/>
    <w:rsid w:val="00AE2B56"/>
    <w:rsid w:val="00B17252"/>
    <w:rsid w:val="00B25845"/>
    <w:rsid w:val="00B277D3"/>
    <w:rsid w:val="00B342CD"/>
    <w:rsid w:val="00B362CD"/>
    <w:rsid w:val="00B37598"/>
    <w:rsid w:val="00B42AA8"/>
    <w:rsid w:val="00B44B19"/>
    <w:rsid w:val="00B5082D"/>
    <w:rsid w:val="00B55E85"/>
    <w:rsid w:val="00B609EA"/>
    <w:rsid w:val="00B626AD"/>
    <w:rsid w:val="00B74C06"/>
    <w:rsid w:val="00B750E0"/>
    <w:rsid w:val="00B86FCB"/>
    <w:rsid w:val="00B96125"/>
    <w:rsid w:val="00BA24EF"/>
    <w:rsid w:val="00BB0F07"/>
    <w:rsid w:val="00BB4E1E"/>
    <w:rsid w:val="00BC1154"/>
    <w:rsid w:val="00BC7CB2"/>
    <w:rsid w:val="00BE0288"/>
    <w:rsid w:val="00BF104C"/>
    <w:rsid w:val="00C071C8"/>
    <w:rsid w:val="00C10F03"/>
    <w:rsid w:val="00C24609"/>
    <w:rsid w:val="00C725C5"/>
    <w:rsid w:val="00C87DC0"/>
    <w:rsid w:val="00C902A9"/>
    <w:rsid w:val="00CC2674"/>
    <w:rsid w:val="00CC5385"/>
    <w:rsid w:val="00CD629A"/>
    <w:rsid w:val="00CE6407"/>
    <w:rsid w:val="00D07B00"/>
    <w:rsid w:val="00D1187B"/>
    <w:rsid w:val="00D14420"/>
    <w:rsid w:val="00D162CD"/>
    <w:rsid w:val="00D26176"/>
    <w:rsid w:val="00D3240A"/>
    <w:rsid w:val="00D340C2"/>
    <w:rsid w:val="00D46E34"/>
    <w:rsid w:val="00D4795D"/>
    <w:rsid w:val="00D47B26"/>
    <w:rsid w:val="00D5028E"/>
    <w:rsid w:val="00D508F0"/>
    <w:rsid w:val="00D577C5"/>
    <w:rsid w:val="00D71A62"/>
    <w:rsid w:val="00D71E77"/>
    <w:rsid w:val="00D74BBF"/>
    <w:rsid w:val="00D77B0C"/>
    <w:rsid w:val="00D80149"/>
    <w:rsid w:val="00D929EA"/>
    <w:rsid w:val="00D94236"/>
    <w:rsid w:val="00D94E23"/>
    <w:rsid w:val="00DA0C85"/>
    <w:rsid w:val="00DA6455"/>
    <w:rsid w:val="00DB4461"/>
    <w:rsid w:val="00DB59E2"/>
    <w:rsid w:val="00DB6BAC"/>
    <w:rsid w:val="00DC6E68"/>
    <w:rsid w:val="00DD19C0"/>
    <w:rsid w:val="00DD459F"/>
    <w:rsid w:val="00DE5E1F"/>
    <w:rsid w:val="00DF08EB"/>
    <w:rsid w:val="00DF6FCB"/>
    <w:rsid w:val="00E07036"/>
    <w:rsid w:val="00E07A97"/>
    <w:rsid w:val="00E12EF3"/>
    <w:rsid w:val="00E362F6"/>
    <w:rsid w:val="00E42C24"/>
    <w:rsid w:val="00E44B51"/>
    <w:rsid w:val="00E47C57"/>
    <w:rsid w:val="00E5399F"/>
    <w:rsid w:val="00E61106"/>
    <w:rsid w:val="00E63336"/>
    <w:rsid w:val="00E63683"/>
    <w:rsid w:val="00E77C83"/>
    <w:rsid w:val="00E77D80"/>
    <w:rsid w:val="00E80D08"/>
    <w:rsid w:val="00E912BC"/>
    <w:rsid w:val="00E931F3"/>
    <w:rsid w:val="00EC5D32"/>
    <w:rsid w:val="00ED16FC"/>
    <w:rsid w:val="00ED4D11"/>
    <w:rsid w:val="00EF311C"/>
    <w:rsid w:val="00EF6864"/>
    <w:rsid w:val="00EF73F2"/>
    <w:rsid w:val="00F05077"/>
    <w:rsid w:val="00F30167"/>
    <w:rsid w:val="00F3456A"/>
    <w:rsid w:val="00F409E6"/>
    <w:rsid w:val="00F73370"/>
    <w:rsid w:val="00F73716"/>
    <w:rsid w:val="00F74541"/>
    <w:rsid w:val="00F80115"/>
    <w:rsid w:val="00F87CDA"/>
    <w:rsid w:val="00F96431"/>
    <w:rsid w:val="00F96C5C"/>
    <w:rsid w:val="00F96E23"/>
    <w:rsid w:val="00FA4834"/>
    <w:rsid w:val="00FB1E23"/>
    <w:rsid w:val="00FB555C"/>
    <w:rsid w:val="00FC72E1"/>
    <w:rsid w:val="00FD2B04"/>
    <w:rsid w:val="00FD7E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01A"/>
  </w:style>
  <w:style w:type="paragraph" w:styleId="Piedepgina">
    <w:name w:val="footer"/>
    <w:basedOn w:val="Normal"/>
    <w:link w:val="PiedepginaCar"/>
    <w:uiPriority w:val="99"/>
    <w:unhideWhenUsed/>
    <w:rsid w:val="00637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01A"/>
  </w:style>
  <w:style w:type="paragraph" w:styleId="Textodeglobo">
    <w:name w:val="Balloon Text"/>
    <w:basedOn w:val="Normal"/>
    <w:link w:val="TextodegloboCar"/>
    <w:uiPriority w:val="99"/>
    <w:semiHidden/>
    <w:unhideWhenUsed/>
    <w:rsid w:val="00854E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E48"/>
    <w:rPr>
      <w:rFonts w:ascii="Segoe UI" w:hAnsi="Segoe UI" w:cs="Segoe UI"/>
      <w:sz w:val="18"/>
      <w:szCs w:val="18"/>
    </w:rPr>
  </w:style>
  <w:style w:type="paragraph" w:styleId="Sinespaciado">
    <w:name w:val="No Spacing"/>
    <w:uiPriority w:val="1"/>
    <w:qFormat/>
    <w:rsid w:val="00E61106"/>
    <w:pPr>
      <w:spacing w:after="0" w:line="240" w:lineRule="auto"/>
    </w:pPr>
  </w:style>
  <w:style w:type="paragraph" w:styleId="Prrafodelista">
    <w:name w:val="List Paragraph"/>
    <w:basedOn w:val="Normal"/>
    <w:uiPriority w:val="34"/>
    <w:qFormat/>
    <w:rsid w:val="00BC1154"/>
    <w:pPr>
      <w:spacing w:line="256" w:lineRule="auto"/>
      <w:ind w:left="720"/>
      <w:contextualSpacing/>
    </w:pPr>
  </w:style>
  <w:style w:type="character" w:styleId="Hipervnculo">
    <w:name w:val="Hyperlink"/>
    <w:basedOn w:val="Fuentedeprrafopredeter"/>
    <w:uiPriority w:val="99"/>
    <w:semiHidden/>
    <w:unhideWhenUsed/>
    <w:rsid w:val="00BC1154"/>
    <w:rPr>
      <w:color w:val="0000FF"/>
      <w:u w:val="single"/>
    </w:rPr>
  </w:style>
  <w:style w:type="paragraph" w:customStyle="1" w:styleId="Default">
    <w:name w:val="Default"/>
    <w:rsid w:val="00DD459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01A"/>
  </w:style>
  <w:style w:type="paragraph" w:styleId="Piedepgina">
    <w:name w:val="footer"/>
    <w:basedOn w:val="Normal"/>
    <w:link w:val="PiedepginaCar"/>
    <w:uiPriority w:val="99"/>
    <w:unhideWhenUsed/>
    <w:rsid w:val="00637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01A"/>
  </w:style>
  <w:style w:type="paragraph" w:styleId="Textodeglobo">
    <w:name w:val="Balloon Text"/>
    <w:basedOn w:val="Normal"/>
    <w:link w:val="TextodegloboCar"/>
    <w:uiPriority w:val="99"/>
    <w:semiHidden/>
    <w:unhideWhenUsed/>
    <w:rsid w:val="00854E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E48"/>
    <w:rPr>
      <w:rFonts w:ascii="Segoe UI" w:hAnsi="Segoe UI" w:cs="Segoe UI"/>
      <w:sz w:val="18"/>
      <w:szCs w:val="18"/>
    </w:rPr>
  </w:style>
  <w:style w:type="paragraph" w:styleId="Sinespaciado">
    <w:name w:val="No Spacing"/>
    <w:uiPriority w:val="1"/>
    <w:qFormat/>
    <w:rsid w:val="00E61106"/>
    <w:pPr>
      <w:spacing w:after="0" w:line="240" w:lineRule="auto"/>
    </w:pPr>
  </w:style>
  <w:style w:type="paragraph" w:styleId="Prrafodelista">
    <w:name w:val="List Paragraph"/>
    <w:basedOn w:val="Normal"/>
    <w:uiPriority w:val="34"/>
    <w:qFormat/>
    <w:rsid w:val="00BC1154"/>
    <w:pPr>
      <w:spacing w:line="256" w:lineRule="auto"/>
      <w:ind w:left="720"/>
      <w:contextualSpacing/>
    </w:pPr>
  </w:style>
  <w:style w:type="character" w:styleId="Hipervnculo">
    <w:name w:val="Hyperlink"/>
    <w:basedOn w:val="Fuentedeprrafopredeter"/>
    <w:uiPriority w:val="99"/>
    <w:semiHidden/>
    <w:unhideWhenUsed/>
    <w:rsid w:val="00BC1154"/>
    <w:rPr>
      <w:color w:val="0000FF"/>
      <w:u w:val="single"/>
    </w:rPr>
  </w:style>
  <w:style w:type="paragraph" w:customStyle="1" w:styleId="Default">
    <w:name w:val="Default"/>
    <w:rsid w:val="00DD45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5445</Words>
  <Characters>29951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vega</dc:creator>
  <cp:lastModifiedBy>usuario</cp:lastModifiedBy>
  <cp:revision>2</cp:revision>
  <dcterms:created xsi:type="dcterms:W3CDTF">2020-09-17T13:40:00Z</dcterms:created>
  <dcterms:modified xsi:type="dcterms:W3CDTF">2020-09-17T13:40:00Z</dcterms:modified>
</cp:coreProperties>
</file>