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13065" w14:textId="77777777" w:rsidR="0018277D" w:rsidRPr="000615CE" w:rsidRDefault="0004448C" w:rsidP="000615CE">
      <w:pPr>
        <w:pStyle w:val="Normal1"/>
        <w:tabs>
          <w:tab w:val="left" w:pos="4111"/>
        </w:tabs>
        <w:spacing w:line="360" w:lineRule="auto"/>
        <w:rPr>
          <w:rFonts w:ascii="Times New Roman" w:eastAsia="Arial" w:hAnsi="Times New Roman" w:cs="Times New Roman"/>
          <w:b/>
          <w:sz w:val="24"/>
          <w:szCs w:val="24"/>
        </w:rPr>
      </w:pPr>
      <w:bookmarkStart w:id="0" w:name="_GoBack"/>
      <w:bookmarkEnd w:id="0"/>
      <w:r w:rsidRPr="000615CE">
        <w:rPr>
          <w:rFonts w:ascii="Times New Roman" w:eastAsia="Arial" w:hAnsi="Times New Roman" w:cs="Times New Roman"/>
          <w:b/>
          <w:sz w:val="24"/>
          <w:szCs w:val="24"/>
        </w:rPr>
        <w:t>TÍTULO DEL TRABAJO</w:t>
      </w:r>
    </w:p>
    <w:p w14:paraId="61CE75FF" w14:textId="3D9E67C2" w:rsidR="000615CE" w:rsidRDefault="0004448C" w:rsidP="000615CE">
      <w:pPr>
        <w:pStyle w:val="Normal1"/>
        <w:tabs>
          <w:tab w:val="left" w:pos="4111"/>
        </w:tabs>
        <w:spacing w:line="360" w:lineRule="auto"/>
        <w:rPr>
          <w:rFonts w:ascii="Times New Roman" w:eastAsia="Arial" w:hAnsi="Times New Roman" w:cs="Times New Roman"/>
          <w:b/>
          <w:sz w:val="24"/>
          <w:szCs w:val="24"/>
        </w:rPr>
      </w:pPr>
      <w:r w:rsidRPr="000615CE">
        <w:rPr>
          <w:rFonts w:ascii="Times New Roman" w:eastAsia="Arial" w:hAnsi="Times New Roman" w:cs="Times New Roman"/>
          <w:b/>
          <w:sz w:val="24"/>
          <w:szCs w:val="24"/>
        </w:rPr>
        <w:t xml:space="preserve">Diseño e implementación de </w:t>
      </w:r>
      <w:r w:rsidR="007A759D">
        <w:rPr>
          <w:rFonts w:ascii="Times New Roman" w:eastAsia="Arial" w:hAnsi="Times New Roman" w:cs="Times New Roman"/>
          <w:b/>
          <w:sz w:val="24"/>
          <w:szCs w:val="24"/>
        </w:rPr>
        <w:t>OSCE</w:t>
      </w:r>
      <w:r w:rsidR="000615CE">
        <w:rPr>
          <w:rFonts w:ascii="Times New Roman" w:eastAsia="Arial" w:hAnsi="Times New Roman" w:cs="Times New Roman"/>
          <w:b/>
          <w:sz w:val="24"/>
          <w:szCs w:val="24"/>
        </w:rPr>
        <w:t xml:space="preserve"> </w:t>
      </w:r>
      <w:r w:rsidRPr="000615CE">
        <w:rPr>
          <w:rFonts w:ascii="Times New Roman" w:eastAsia="Arial" w:hAnsi="Times New Roman" w:cs="Times New Roman"/>
          <w:b/>
          <w:sz w:val="24"/>
          <w:szCs w:val="24"/>
        </w:rPr>
        <w:t>para evaluar competencias de egreso en estudiantes de medicina en un consorcio de universidades chilenas.</w:t>
      </w:r>
    </w:p>
    <w:p w14:paraId="27DC19AD" w14:textId="034CFA93" w:rsidR="000615CE" w:rsidRPr="000615CE" w:rsidRDefault="000615CE" w:rsidP="000615CE">
      <w:pPr>
        <w:pStyle w:val="Normal1"/>
        <w:tabs>
          <w:tab w:val="left" w:pos="4111"/>
        </w:tabs>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Título abreviado: </w:t>
      </w:r>
      <w:r w:rsidRPr="00B86AC3">
        <w:rPr>
          <w:rFonts w:ascii="Times New Roman" w:eastAsia="Arial" w:hAnsi="Times New Roman" w:cs="Times New Roman"/>
          <w:sz w:val="24"/>
          <w:szCs w:val="24"/>
        </w:rPr>
        <w:t xml:space="preserve">OSCE multicéntrico para evaluar estudiantes de medicina </w:t>
      </w:r>
    </w:p>
    <w:p w14:paraId="362710B4" w14:textId="25665BCF"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b/>
          <w:sz w:val="24"/>
          <w:szCs w:val="24"/>
        </w:rPr>
        <w:t xml:space="preserve">Autores: </w:t>
      </w:r>
      <w:r w:rsidRPr="000615CE">
        <w:rPr>
          <w:rFonts w:ascii="Times New Roman" w:eastAsia="Arial" w:hAnsi="Times New Roman" w:cs="Times New Roman"/>
          <w:sz w:val="24"/>
          <w:szCs w:val="24"/>
        </w:rPr>
        <w:t xml:space="preserve">Claudia Behrens </w:t>
      </w:r>
      <w:r w:rsidRPr="000615CE">
        <w:rPr>
          <w:rFonts w:ascii="Times New Roman" w:eastAsia="Arial" w:hAnsi="Times New Roman" w:cs="Times New Roman"/>
          <w:sz w:val="24"/>
          <w:szCs w:val="24"/>
          <w:vertAlign w:val="superscript"/>
        </w:rPr>
        <w:t>(1)</w:t>
      </w:r>
      <w:r w:rsidRPr="000615CE">
        <w:rPr>
          <w:rFonts w:ascii="Times New Roman" w:eastAsia="Arial" w:hAnsi="Times New Roman" w:cs="Times New Roman"/>
          <w:sz w:val="24"/>
          <w:szCs w:val="24"/>
        </w:rPr>
        <w:t xml:space="preserve">, Verónica Morales </w:t>
      </w:r>
      <w:r w:rsidRPr="000615CE">
        <w:rPr>
          <w:rFonts w:ascii="Times New Roman" w:eastAsia="Arial" w:hAnsi="Times New Roman" w:cs="Times New Roman"/>
          <w:sz w:val="24"/>
          <w:szCs w:val="24"/>
          <w:vertAlign w:val="superscript"/>
        </w:rPr>
        <w:t>(2)</w:t>
      </w:r>
      <w:r w:rsidRPr="000615CE">
        <w:rPr>
          <w:rFonts w:ascii="Times New Roman" w:eastAsia="Arial" w:hAnsi="Times New Roman" w:cs="Times New Roman"/>
          <w:sz w:val="24"/>
          <w:szCs w:val="24"/>
        </w:rPr>
        <w:t>, Paula Parra</w:t>
      </w:r>
      <w:r w:rsidRPr="000615CE">
        <w:rPr>
          <w:rFonts w:ascii="Times New Roman" w:eastAsia="Arial" w:hAnsi="Times New Roman" w:cs="Times New Roman"/>
          <w:sz w:val="24"/>
          <w:szCs w:val="24"/>
          <w:vertAlign w:val="superscript"/>
        </w:rPr>
        <w:t>(3)</w:t>
      </w:r>
      <w:r w:rsidRPr="000615CE">
        <w:rPr>
          <w:rFonts w:ascii="Times New Roman" w:eastAsia="Arial" w:hAnsi="Times New Roman" w:cs="Times New Roman"/>
          <w:sz w:val="24"/>
          <w:szCs w:val="24"/>
        </w:rPr>
        <w:t>, Amelia Hurtado</w:t>
      </w:r>
      <w:r w:rsidRPr="000615CE">
        <w:rPr>
          <w:rFonts w:ascii="Times New Roman" w:eastAsia="Arial" w:hAnsi="Times New Roman" w:cs="Times New Roman"/>
          <w:sz w:val="24"/>
          <w:szCs w:val="24"/>
          <w:vertAlign w:val="superscript"/>
        </w:rPr>
        <w:t>(4)</w:t>
      </w:r>
      <w:r w:rsidRPr="000615CE">
        <w:rPr>
          <w:rFonts w:ascii="Times New Roman" w:eastAsia="Arial" w:hAnsi="Times New Roman" w:cs="Times New Roman"/>
          <w:sz w:val="24"/>
          <w:szCs w:val="24"/>
        </w:rPr>
        <w:t>,  Rosario Fernández</w:t>
      </w:r>
      <w:r w:rsidRPr="000615CE">
        <w:rPr>
          <w:rFonts w:ascii="Times New Roman" w:eastAsia="Arial" w:hAnsi="Times New Roman" w:cs="Times New Roman"/>
          <w:sz w:val="24"/>
          <w:szCs w:val="24"/>
          <w:vertAlign w:val="superscript"/>
        </w:rPr>
        <w:t>(5)</w:t>
      </w:r>
      <w:r w:rsidRPr="000615CE">
        <w:rPr>
          <w:rFonts w:ascii="Times New Roman" w:eastAsia="Arial" w:hAnsi="Times New Roman" w:cs="Times New Roman"/>
          <w:sz w:val="24"/>
          <w:szCs w:val="24"/>
        </w:rPr>
        <w:t>,  Elisa Giaconi</w:t>
      </w:r>
      <w:r w:rsidRPr="000615CE">
        <w:rPr>
          <w:rFonts w:ascii="Times New Roman" w:eastAsia="Arial" w:hAnsi="Times New Roman" w:cs="Times New Roman"/>
          <w:sz w:val="24"/>
          <w:szCs w:val="24"/>
          <w:vertAlign w:val="superscript"/>
        </w:rPr>
        <w:t xml:space="preserve">(4, </w:t>
      </w:r>
      <w:r w:rsidR="000615CE">
        <w:rPr>
          <w:rFonts w:ascii="Times New Roman" w:eastAsia="Arial" w:hAnsi="Times New Roman" w:cs="Times New Roman"/>
          <w:sz w:val="24"/>
          <w:szCs w:val="24"/>
          <w:vertAlign w:val="superscript"/>
        </w:rPr>
        <w:t>a)</w:t>
      </w:r>
      <w:r w:rsidRPr="000615CE">
        <w:rPr>
          <w:rFonts w:ascii="Times New Roman" w:eastAsia="Arial" w:hAnsi="Times New Roman" w:cs="Times New Roman"/>
          <w:sz w:val="24"/>
          <w:szCs w:val="24"/>
        </w:rPr>
        <w:t xml:space="preserve"> Lucía Santelices</w:t>
      </w:r>
      <w:r w:rsidRPr="000615CE">
        <w:rPr>
          <w:rFonts w:ascii="Times New Roman" w:eastAsia="Arial" w:hAnsi="Times New Roman" w:cs="Times New Roman"/>
          <w:sz w:val="24"/>
          <w:szCs w:val="24"/>
          <w:vertAlign w:val="superscript"/>
        </w:rPr>
        <w:t xml:space="preserve">(5, </w:t>
      </w:r>
      <w:r w:rsidR="00201D62">
        <w:rPr>
          <w:rFonts w:ascii="Times New Roman" w:eastAsia="Arial" w:hAnsi="Times New Roman" w:cs="Times New Roman"/>
          <w:sz w:val="24"/>
          <w:szCs w:val="24"/>
          <w:vertAlign w:val="superscript"/>
        </w:rPr>
        <w:t>b</w:t>
      </w:r>
      <w:r w:rsidRPr="000615CE">
        <w:rPr>
          <w:rFonts w:ascii="Times New Roman" w:eastAsia="Arial" w:hAnsi="Times New Roman" w:cs="Times New Roman"/>
          <w:sz w:val="24"/>
          <w:szCs w:val="24"/>
          <w:vertAlign w:val="superscript"/>
        </w:rPr>
        <w:t>)</w:t>
      </w:r>
      <w:r w:rsidRPr="000615CE">
        <w:rPr>
          <w:rFonts w:ascii="Times New Roman" w:eastAsia="Arial" w:hAnsi="Times New Roman" w:cs="Times New Roman"/>
          <w:sz w:val="24"/>
          <w:szCs w:val="24"/>
        </w:rPr>
        <w:t>, Soledad Armijo</w:t>
      </w:r>
      <w:r w:rsidRPr="000615CE">
        <w:rPr>
          <w:rFonts w:ascii="Times New Roman" w:eastAsia="Arial" w:hAnsi="Times New Roman" w:cs="Times New Roman"/>
          <w:sz w:val="24"/>
          <w:szCs w:val="24"/>
          <w:vertAlign w:val="superscript"/>
        </w:rPr>
        <w:t>(6)</w:t>
      </w:r>
      <w:r w:rsidRPr="000615CE">
        <w:rPr>
          <w:rFonts w:ascii="Times New Roman" w:eastAsia="Arial" w:hAnsi="Times New Roman" w:cs="Times New Roman"/>
          <w:sz w:val="24"/>
          <w:szCs w:val="24"/>
        </w:rPr>
        <w:t>, Gail Furman</w:t>
      </w:r>
      <w:r w:rsidRPr="000615CE">
        <w:rPr>
          <w:rFonts w:ascii="Times New Roman" w:eastAsia="Arial" w:hAnsi="Times New Roman" w:cs="Times New Roman"/>
          <w:sz w:val="24"/>
          <w:szCs w:val="24"/>
          <w:vertAlign w:val="superscript"/>
        </w:rPr>
        <w:t>(7)</w:t>
      </w:r>
      <w:r w:rsidRPr="000615CE">
        <w:rPr>
          <w:rFonts w:ascii="Times New Roman" w:eastAsia="Arial" w:hAnsi="Times New Roman" w:cs="Times New Roman"/>
          <w:sz w:val="24"/>
          <w:szCs w:val="24"/>
        </w:rPr>
        <w:t>.</w:t>
      </w:r>
    </w:p>
    <w:p w14:paraId="13B8A016" w14:textId="114A2728" w:rsidR="0018277D" w:rsidRPr="000615CE" w:rsidRDefault="0004448C" w:rsidP="000615CE">
      <w:pPr>
        <w:pStyle w:val="Normal1"/>
        <w:numPr>
          <w:ilvl w:val="0"/>
          <w:numId w:val="2"/>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Facultad de Medicina Universidad Católica del Norte</w:t>
      </w:r>
      <w:r w:rsidR="000615CE">
        <w:rPr>
          <w:rFonts w:ascii="Times New Roman" w:eastAsia="Arial" w:hAnsi="Times New Roman" w:cs="Times New Roman"/>
          <w:sz w:val="24"/>
          <w:szCs w:val="24"/>
        </w:rPr>
        <w:t>, Chile.</w:t>
      </w:r>
    </w:p>
    <w:p w14:paraId="2CE2258A" w14:textId="47A147BE" w:rsidR="0018277D" w:rsidRPr="000615CE" w:rsidRDefault="0004448C" w:rsidP="000615CE">
      <w:pPr>
        <w:pStyle w:val="Normal1"/>
        <w:numPr>
          <w:ilvl w:val="0"/>
          <w:numId w:val="2"/>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Facultad de Medicina Universidad Andrés Bello</w:t>
      </w:r>
      <w:r w:rsidR="000615CE">
        <w:rPr>
          <w:rFonts w:ascii="Times New Roman" w:eastAsia="Arial" w:hAnsi="Times New Roman" w:cs="Times New Roman"/>
          <w:sz w:val="24"/>
          <w:szCs w:val="24"/>
        </w:rPr>
        <w:t>, Chile.</w:t>
      </w:r>
    </w:p>
    <w:p w14:paraId="7AC6E5C9" w14:textId="64CCE8EB" w:rsidR="0018277D" w:rsidRPr="000615CE" w:rsidRDefault="0004448C" w:rsidP="000615CE">
      <w:pPr>
        <w:pStyle w:val="Normal1"/>
        <w:numPr>
          <w:ilvl w:val="0"/>
          <w:numId w:val="2"/>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Universidad de Concepción</w:t>
      </w:r>
      <w:r w:rsidR="000615CE">
        <w:rPr>
          <w:rFonts w:ascii="Times New Roman" w:eastAsia="Arial" w:hAnsi="Times New Roman" w:cs="Times New Roman"/>
          <w:sz w:val="24"/>
          <w:szCs w:val="24"/>
        </w:rPr>
        <w:t>, Chile.</w:t>
      </w:r>
    </w:p>
    <w:p w14:paraId="3B6A5B3D" w14:textId="241072D6" w:rsidR="0018277D" w:rsidRPr="000615CE" w:rsidRDefault="0004448C" w:rsidP="000615CE">
      <w:pPr>
        <w:pStyle w:val="Normal1"/>
        <w:numPr>
          <w:ilvl w:val="0"/>
          <w:numId w:val="2"/>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Universidad Mayor</w:t>
      </w:r>
      <w:r w:rsidR="000615CE">
        <w:rPr>
          <w:rFonts w:ascii="Times New Roman" w:eastAsia="Arial" w:hAnsi="Times New Roman" w:cs="Times New Roman"/>
          <w:sz w:val="24"/>
          <w:szCs w:val="24"/>
        </w:rPr>
        <w:t>, Chile.</w:t>
      </w:r>
    </w:p>
    <w:p w14:paraId="7A3AF984" w14:textId="26125210" w:rsidR="0018277D" w:rsidRPr="000615CE" w:rsidRDefault="0004448C" w:rsidP="000615CE">
      <w:pPr>
        <w:pStyle w:val="Normal1"/>
        <w:numPr>
          <w:ilvl w:val="0"/>
          <w:numId w:val="2"/>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Universidad Finis Terrae</w:t>
      </w:r>
      <w:r w:rsidR="000615CE">
        <w:rPr>
          <w:rFonts w:ascii="Times New Roman" w:eastAsia="Arial" w:hAnsi="Times New Roman" w:cs="Times New Roman"/>
          <w:sz w:val="24"/>
          <w:szCs w:val="24"/>
        </w:rPr>
        <w:t>, Chile.</w:t>
      </w:r>
    </w:p>
    <w:p w14:paraId="43832C4C" w14:textId="27E2ECE1" w:rsidR="0018277D" w:rsidRPr="000615CE" w:rsidRDefault="000615CE" w:rsidP="000615CE">
      <w:pPr>
        <w:pStyle w:val="Normal1"/>
        <w:numPr>
          <w:ilvl w:val="0"/>
          <w:numId w:val="2"/>
        </w:numPr>
        <w:tabs>
          <w:tab w:val="left" w:pos="4111"/>
        </w:tabs>
        <w:spacing w:after="0" w:line="36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Facultad de Medicina</w:t>
      </w:r>
      <w:r w:rsidR="0004448C" w:rsidRPr="000615CE">
        <w:rPr>
          <w:rFonts w:ascii="Times New Roman" w:eastAsia="Arial" w:hAnsi="Times New Roman" w:cs="Times New Roman"/>
          <w:sz w:val="24"/>
          <w:szCs w:val="24"/>
        </w:rPr>
        <w:t xml:space="preserve"> Universidad del Desarrollo</w:t>
      </w:r>
      <w:r>
        <w:rPr>
          <w:rFonts w:ascii="Times New Roman" w:eastAsia="Arial" w:hAnsi="Times New Roman" w:cs="Times New Roman"/>
          <w:sz w:val="24"/>
          <w:szCs w:val="24"/>
        </w:rPr>
        <w:t>, Chile.</w:t>
      </w:r>
    </w:p>
    <w:p w14:paraId="1A473674" w14:textId="47A64F00" w:rsidR="0018277D" w:rsidRDefault="000615CE" w:rsidP="000615CE">
      <w:pPr>
        <w:pStyle w:val="Normal1"/>
        <w:numPr>
          <w:ilvl w:val="0"/>
          <w:numId w:val="2"/>
        </w:numPr>
        <w:tabs>
          <w:tab w:val="left" w:pos="4111"/>
        </w:tabs>
        <w:spacing w:line="36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National Board of Medical E</w:t>
      </w:r>
      <w:r w:rsidR="0004448C" w:rsidRPr="000615CE">
        <w:rPr>
          <w:rFonts w:ascii="Times New Roman" w:eastAsia="Arial" w:hAnsi="Times New Roman" w:cs="Times New Roman"/>
          <w:sz w:val="24"/>
          <w:szCs w:val="24"/>
        </w:rPr>
        <w:t>xaminers</w:t>
      </w:r>
      <w:r>
        <w:rPr>
          <w:rFonts w:ascii="Times New Roman" w:eastAsia="Arial" w:hAnsi="Times New Roman" w:cs="Times New Roman"/>
          <w:sz w:val="24"/>
          <w:szCs w:val="24"/>
        </w:rPr>
        <w:t>, USA.</w:t>
      </w:r>
    </w:p>
    <w:p w14:paraId="48AE5358" w14:textId="001B7E86" w:rsidR="000615CE" w:rsidRDefault="000615CE" w:rsidP="000615CE">
      <w:pPr>
        <w:pStyle w:val="Normal1"/>
        <w:numPr>
          <w:ilvl w:val="0"/>
          <w:numId w:val="5"/>
        </w:numPr>
        <w:tabs>
          <w:tab w:val="left" w:pos="4111"/>
        </w:tabs>
        <w:spacing w:line="36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Psicóloga.</w:t>
      </w:r>
    </w:p>
    <w:p w14:paraId="64739476" w14:textId="5081077D" w:rsidR="000615CE" w:rsidRPr="00B86AC3" w:rsidRDefault="000615CE" w:rsidP="000615CE">
      <w:pPr>
        <w:pStyle w:val="Normal1"/>
        <w:numPr>
          <w:ilvl w:val="0"/>
          <w:numId w:val="5"/>
        </w:numPr>
        <w:tabs>
          <w:tab w:val="left" w:pos="4111"/>
        </w:tabs>
        <w:spacing w:line="36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Profesora de Biología y Ciencias naturales.</w:t>
      </w:r>
    </w:p>
    <w:p w14:paraId="3900C79F" w14:textId="77777777" w:rsidR="0018277D" w:rsidRPr="000615CE" w:rsidRDefault="0004448C"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r w:rsidRPr="000615CE">
        <w:rPr>
          <w:rFonts w:ascii="Times New Roman" w:eastAsia="Verdana" w:hAnsi="Times New Roman" w:cs="Times New Roman"/>
          <w:b/>
          <w:sz w:val="24"/>
          <w:szCs w:val="24"/>
        </w:rPr>
        <w:t xml:space="preserve">Correspondencia: </w:t>
      </w:r>
    </w:p>
    <w:p w14:paraId="2A2F6A75" w14:textId="32E01C00" w:rsidR="00287556" w:rsidRPr="000615CE" w:rsidRDefault="0004448C"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sz w:val="24"/>
          <w:szCs w:val="24"/>
        </w:rPr>
      </w:pPr>
      <w:r w:rsidRPr="000615CE">
        <w:rPr>
          <w:rFonts w:ascii="Times New Roman" w:eastAsia="Verdana" w:hAnsi="Times New Roman" w:cs="Times New Roman"/>
          <w:sz w:val="24"/>
          <w:szCs w:val="24"/>
        </w:rPr>
        <w:t xml:space="preserve">Claudia Behrens, Larrondo 1281, Coquimbo, Chile. Teléfono +56512205921, </w:t>
      </w:r>
      <w:r w:rsidR="000615CE">
        <w:rPr>
          <w:rFonts w:ascii="Times New Roman" w:eastAsia="Verdana" w:hAnsi="Times New Roman" w:cs="Times New Roman"/>
          <w:sz w:val="24"/>
          <w:szCs w:val="24"/>
        </w:rPr>
        <w:t xml:space="preserve"> Cecular +56996094280. </w:t>
      </w:r>
      <w:hyperlink r:id="rId8" w:history="1">
        <w:r w:rsidR="00287556" w:rsidRPr="000615CE">
          <w:rPr>
            <w:rStyle w:val="Hipervnculo"/>
            <w:rFonts w:ascii="Times New Roman" w:eastAsia="Verdana" w:hAnsi="Times New Roman" w:cs="Times New Roman"/>
            <w:sz w:val="24"/>
            <w:szCs w:val="24"/>
          </w:rPr>
          <w:t>cbehrens@ucn.cl</w:t>
        </w:r>
      </w:hyperlink>
      <w:r w:rsidRPr="000615CE">
        <w:rPr>
          <w:rFonts w:ascii="Times New Roman" w:eastAsia="Verdana" w:hAnsi="Times New Roman" w:cs="Times New Roman"/>
          <w:sz w:val="24"/>
          <w:szCs w:val="24"/>
        </w:rPr>
        <w:t>.</w:t>
      </w:r>
    </w:p>
    <w:p w14:paraId="384FAABD" w14:textId="40EF0FAE" w:rsidR="0018277D" w:rsidRPr="000615CE" w:rsidRDefault="0004448C"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sz w:val="24"/>
          <w:szCs w:val="24"/>
        </w:rPr>
      </w:pPr>
      <w:r w:rsidRPr="000615CE">
        <w:rPr>
          <w:rFonts w:ascii="Times New Roman" w:eastAsia="Verdana" w:hAnsi="Times New Roman" w:cs="Times New Roman"/>
          <w:b/>
          <w:sz w:val="24"/>
          <w:szCs w:val="24"/>
        </w:rPr>
        <w:t>Fuente de apoyo financiero</w:t>
      </w:r>
      <w:r w:rsidR="00813206">
        <w:rPr>
          <w:rFonts w:ascii="Times New Roman" w:eastAsia="Verdana" w:hAnsi="Times New Roman" w:cs="Times New Roman"/>
          <w:b/>
          <w:sz w:val="24"/>
          <w:szCs w:val="24"/>
        </w:rPr>
        <w:t xml:space="preserve">: </w:t>
      </w:r>
      <w:r w:rsidR="00813206" w:rsidRPr="00813206">
        <w:rPr>
          <w:rFonts w:ascii="Times New Roman" w:eastAsia="Verdana" w:hAnsi="Times New Roman" w:cs="Times New Roman"/>
          <w:sz w:val="24"/>
          <w:szCs w:val="24"/>
        </w:rPr>
        <w:t>Para la implementación del examen se obtuvo un grant</w:t>
      </w:r>
      <w:r w:rsidR="00813206">
        <w:rPr>
          <w:rFonts w:ascii="Times New Roman" w:eastAsia="Verdana" w:hAnsi="Times New Roman" w:cs="Times New Roman"/>
          <w:b/>
          <w:sz w:val="24"/>
          <w:szCs w:val="24"/>
        </w:rPr>
        <w:t xml:space="preserve"> </w:t>
      </w:r>
      <w:r w:rsidRPr="000615CE">
        <w:rPr>
          <w:rFonts w:ascii="Times New Roman" w:eastAsia="Verdana" w:hAnsi="Times New Roman" w:cs="Times New Roman"/>
          <w:sz w:val="24"/>
          <w:szCs w:val="24"/>
        </w:rPr>
        <w:t xml:space="preserve"> del National Board of Medical Examiners, </w:t>
      </w:r>
      <w:r w:rsidRPr="00813206">
        <w:rPr>
          <w:rFonts w:ascii="Times New Roman" w:eastAsia="Verdana" w:hAnsi="Times New Roman" w:cs="Times New Roman"/>
          <w:sz w:val="24"/>
          <w:szCs w:val="24"/>
        </w:rPr>
        <w:t xml:space="preserve">primer concurso de Grants para latinoamérica. </w:t>
      </w:r>
      <w:r w:rsidR="00813206" w:rsidRPr="00813206">
        <w:rPr>
          <w:rFonts w:ascii="Times New Roman" w:eastAsia="Verdana" w:hAnsi="Times New Roman" w:cs="Times New Roman"/>
          <w:sz w:val="24"/>
          <w:szCs w:val="24"/>
        </w:rPr>
        <w:t xml:space="preserve">Sin embargo, esta institución </w:t>
      </w:r>
      <w:r w:rsidR="00B86AC3">
        <w:rPr>
          <w:rFonts w:ascii="Times New Roman" w:eastAsia="Verdana" w:hAnsi="Times New Roman" w:cs="Times New Roman"/>
          <w:sz w:val="24"/>
          <w:szCs w:val="24"/>
        </w:rPr>
        <w:t>no</w:t>
      </w:r>
      <w:r w:rsidR="00813206">
        <w:rPr>
          <w:rFonts w:ascii="Times New Roman" w:eastAsia="Verdana" w:hAnsi="Times New Roman" w:cs="Times New Roman"/>
          <w:sz w:val="24"/>
          <w:szCs w:val="24"/>
        </w:rPr>
        <w:t xml:space="preserve"> </w:t>
      </w:r>
      <w:r w:rsidR="00813206" w:rsidRPr="00813206">
        <w:rPr>
          <w:rFonts w:ascii="Times New Roman" w:eastAsia="Verdana" w:hAnsi="Times New Roman" w:cs="Times New Roman"/>
          <w:sz w:val="24"/>
          <w:szCs w:val="24"/>
        </w:rPr>
        <w:t>tuvo influencia</w:t>
      </w:r>
      <w:r w:rsidRPr="00813206">
        <w:rPr>
          <w:rFonts w:ascii="Times New Roman" w:eastAsia="Verdana" w:hAnsi="Times New Roman" w:cs="Times New Roman"/>
          <w:sz w:val="24"/>
          <w:szCs w:val="24"/>
        </w:rPr>
        <w:t xml:space="preserve"> en el diseño del estudio</w:t>
      </w:r>
      <w:r w:rsidR="00B86AC3">
        <w:rPr>
          <w:rFonts w:ascii="Times New Roman" w:eastAsia="Verdana" w:hAnsi="Times New Roman" w:cs="Times New Roman"/>
          <w:sz w:val="24"/>
          <w:szCs w:val="24"/>
        </w:rPr>
        <w:t xml:space="preserve">, solo realizó la capacitación docente para implementar este tipo de examen en Chile </w:t>
      </w:r>
      <w:r w:rsidR="00813206" w:rsidRPr="00813206">
        <w:rPr>
          <w:rFonts w:ascii="Times New Roman" w:eastAsia="Verdana" w:hAnsi="Times New Roman" w:cs="Times New Roman"/>
          <w:sz w:val="24"/>
          <w:szCs w:val="24"/>
        </w:rPr>
        <w:t xml:space="preserve">y en la </w:t>
      </w:r>
      <w:r w:rsidRPr="00813206">
        <w:rPr>
          <w:rFonts w:ascii="Times New Roman" w:eastAsia="Verdana" w:hAnsi="Times New Roman" w:cs="Times New Roman"/>
          <w:sz w:val="24"/>
          <w:szCs w:val="24"/>
        </w:rPr>
        <w:t xml:space="preserve">revisión </w:t>
      </w:r>
      <w:r w:rsidR="00813206" w:rsidRPr="00813206">
        <w:rPr>
          <w:rFonts w:ascii="Times New Roman" w:eastAsia="Verdana" w:hAnsi="Times New Roman" w:cs="Times New Roman"/>
          <w:sz w:val="24"/>
          <w:szCs w:val="24"/>
        </w:rPr>
        <w:t>final</w:t>
      </w:r>
      <w:r w:rsidRPr="00813206">
        <w:rPr>
          <w:rFonts w:ascii="Times New Roman" w:eastAsia="Verdana" w:hAnsi="Times New Roman" w:cs="Times New Roman"/>
          <w:sz w:val="24"/>
          <w:szCs w:val="24"/>
        </w:rPr>
        <w:t xml:space="preserve"> del manuscrito</w:t>
      </w:r>
      <w:r w:rsidR="00813206" w:rsidRPr="00813206">
        <w:rPr>
          <w:rFonts w:ascii="Times New Roman" w:eastAsia="Verdana" w:hAnsi="Times New Roman" w:cs="Times New Roman"/>
          <w:sz w:val="24"/>
          <w:szCs w:val="24"/>
        </w:rPr>
        <w:t xml:space="preserve">. </w:t>
      </w:r>
    </w:p>
    <w:p w14:paraId="6355D3D3" w14:textId="089BD9CF" w:rsidR="0018277D" w:rsidRPr="000615CE" w:rsidRDefault="0004448C" w:rsidP="00335D89">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sz w:val="24"/>
          <w:szCs w:val="24"/>
        </w:rPr>
      </w:pPr>
      <w:r w:rsidRPr="00AC669A">
        <w:rPr>
          <w:rFonts w:ascii="Times New Roman" w:eastAsia="Verdana" w:hAnsi="Times New Roman" w:cs="Times New Roman"/>
          <w:sz w:val="24"/>
          <w:szCs w:val="24"/>
        </w:rPr>
        <w:t xml:space="preserve">Se adjuntan </w:t>
      </w:r>
      <w:r w:rsidR="00AC669A" w:rsidRPr="00AC669A">
        <w:rPr>
          <w:rFonts w:ascii="Times New Roman" w:eastAsia="Verdana" w:hAnsi="Times New Roman" w:cs="Times New Roman"/>
          <w:sz w:val="24"/>
          <w:szCs w:val="24"/>
        </w:rPr>
        <w:t>cuatro Tablas.</w:t>
      </w:r>
    </w:p>
    <w:p w14:paraId="4ECEB95A" w14:textId="77777777" w:rsidR="00B86AC3" w:rsidRDefault="0004448C" w:rsidP="00B86AC3">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sz w:val="24"/>
          <w:szCs w:val="24"/>
        </w:rPr>
      </w:pPr>
      <w:r w:rsidRPr="000615CE">
        <w:rPr>
          <w:rFonts w:ascii="Times New Roman" w:eastAsia="Verdana" w:hAnsi="Times New Roman" w:cs="Times New Roman"/>
          <w:sz w:val="24"/>
          <w:szCs w:val="24"/>
        </w:rPr>
        <w:t xml:space="preserve">Recuento computacional de palabras: </w:t>
      </w:r>
      <w:r w:rsidR="00201D62">
        <w:rPr>
          <w:rFonts w:ascii="Times New Roman" w:eastAsia="Verdana" w:hAnsi="Times New Roman" w:cs="Times New Roman"/>
          <w:sz w:val="24"/>
          <w:szCs w:val="24"/>
        </w:rPr>
        <w:t>2256.</w:t>
      </w:r>
      <w:bookmarkStart w:id="1" w:name="_gjdgxs" w:colFirst="0" w:colLast="0"/>
      <w:bookmarkEnd w:id="1"/>
    </w:p>
    <w:p w14:paraId="2EAABD1E" w14:textId="77777777" w:rsidR="00502D38" w:rsidRDefault="00502D38" w:rsidP="00B86AC3">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4A2120B4" w14:textId="21AAC094" w:rsidR="0018277D" w:rsidRPr="00B86AC3" w:rsidRDefault="0004448C" w:rsidP="00B86AC3">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sz w:val="24"/>
          <w:szCs w:val="24"/>
        </w:rPr>
      </w:pPr>
      <w:r w:rsidRPr="000615CE">
        <w:rPr>
          <w:rFonts w:ascii="Times New Roman" w:eastAsia="Arial" w:hAnsi="Times New Roman" w:cs="Times New Roman"/>
          <w:b/>
          <w:sz w:val="24"/>
          <w:szCs w:val="24"/>
        </w:rPr>
        <w:lastRenderedPageBreak/>
        <w:t xml:space="preserve">RESUMEN </w:t>
      </w:r>
    </w:p>
    <w:p w14:paraId="73F06BF5" w14:textId="77777777" w:rsidR="0018277D" w:rsidRPr="000615CE" w:rsidRDefault="0004448C" w:rsidP="000615CE">
      <w:pPr>
        <w:pStyle w:val="Normal1"/>
        <w:tabs>
          <w:tab w:val="left" w:pos="4111"/>
        </w:tabs>
        <w:spacing w:before="100" w:after="100" w:line="360" w:lineRule="auto"/>
        <w:rPr>
          <w:rFonts w:ascii="Times New Roman" w:eastAsia="Arial" w:hAnsi="Times New Roman" w:cs="Times New Roman"/>
          <w:sz w:val="24"/>
          <w:szCs w:val="24"/>
        </w:rPr>
      </w:pPr>
      <w:r w:rsidRPr="000615CE">
        <w:rPr>
          <w:rFonts w:ascii="Times New Roman" w:eastAsia="Arial" w:hAnsi="Times New Roman" w:cs="Times New Roman"/>
          <w:b/>
          <w:sz w:val="24"/>
          <w:szCs w:val="24"/>
        </w:rPr>
        <w:t xml:space="preserve">Introducción: </w:t>
      </w:r>
      <w:r w:rsidRPr="000615CE">
        <w:rPr>
          <w:rFonts w:ascii="Times New Roman" w:eastAsia="Arial" w:hAnsi="Times New Roman" w:cs="Times New Roman"/>
          <w:sz w:val="24"/>
          <w:szCs w:val="24"/>
        </w:rPr>
        <w:t xml:space="preserve">La tendencia mundial en educación médica es hacia la formación basada en competencias, siendo la evaluación uno de sus principales desafíos. El Examen Clínico Objetivo Estructurado (ECOE) es uno de los instrumentos más utilizados para evaluar competencias clínicas. Aunque en Chile se realiza ECOE hace 18 años, aun existe amplia variabilidad en la forma en que se administran. El objetivo de este trabajo fue diseñar e implementar un ECOE integrado para evaluar competencias de egreso en estudiantes de medicina de Universidades chilenas. </w:t>
      </w:r>
      <w:r w:rsidRPr="000615CE">
        <w:rPr>
          <w:rFonts w:ascii="Times New Roman" w:eastAsia="Arial" w:hAnsi="Times New Roman" w:cs="Times New Roman"/>
          <w:b/>
          <w:sz w:val="24"/>
          <w:szCs w:val="24"/>
        </w:rPr>
        <w:t>Materiales y métodos</w:t>
      </w:r>
      <w:r w:rsidRPr="000615CE">
        <w:rPr>
          <w:rFonts w:ascii="Times New Roman" w:eastAsia="Arial" w:hAnsi="Times New Roman" w:cs="Times New Roman"/>
          <w:sz w:val="24"/>
          <w:szCs w:val="24"/>
        </w:rPr>
        <w:t xml:space="preserve">: Participaron siete universidades, apoyadas por expertos del National Board of Medical Examiners, en la elaboración de un ECOE común de 12 estaciones para medir competencias de salida en internos de 7º año, el cual difiere del formato tradicional pues evalúa razonamiento clínico, y comunicación por el paciente.  </w:t>
      </w:r>
      <w:r w:rsidRPr="000615CE">
        <w:rPr>
          <w:rFonts w:ascii="Times New Roman" w:eastAsia="Arial" w:hAnsi="Times New Roman" w:cs="Times New Roman"/>
          <w:b/>
          <w:sz w:val="24"/>
          <w:szCs w:val="24"/>
        </w:rPr>
        <w:t xml:space="preserve">Resultados: </w:t>
      </w:r>
      <w:r w:rsidRPr="000615CE">
        <w:rPr>
          <w:rFonts w:ascii="Times New Roman" w:eastAsia="Arial" w:hAnsi="Times New Roman" w:cs="Times New Roman"/>
          <w:sz w:val="24"/>
          <w:szCs w:val="24"/>
        </w:rPr>
        <w:t xml:space="preserve">Ciento veinticinco voluntarios rindieron el ECOE en 5 sedes. La consistencia interna del examen fue de 0,62. El porcentaje de aprobación bajo un enfoque compensatorio fue 84%. La evaluación de la comunicación presentó resultados inferiores a los descritos en la literatura. </w:t>
      </w:r>
      <w:r w:rsidRPr="000615CE">
        <w:rPr>
          <w:rFonts w:ascii="Times New Roman" w:eastAsia="Arial" w:hAnsi="Times New Roman" w:cs="Times New Roman"/>
          <w:b/>
          <w:sz w:val="24"/>
          <w:szCs w:val="24"/>
        </w:rPr>
        <w:t xml:space="preserve">Discusión: </w:t>
      </w:r>
      <w:r w:rsidRPr="000615CE">
        <w:rPr>
          <w:rFonts w:ascii="Times New Roman" w:eastAsia="Arial" w:hAnsi="Times New Roman" w:cs="Times New Roman"/>
          <w:sz w:val="24"/>
          <w:szCs w:val="24"/>
        </w:rPr>
        <w:t xml:space="preserve">Los resultados permiten señalar que es factible evaluar colaborativamente las competencias de egreso en estudiantes de medicina en Chile, mediante un ECOE integrado que cumple con criterios de confiabilidad y validez. Emerge la necesidad de establecer un consenso explícito en la forma de enseñanza y evaluación del razonamiento clínico, considerando la formación docente. Respecto de la evaluación de la comunicación, se requieren más estudios para evaluar los instrumentos a utilizar en estos exámenes.  </w:t>
      </w:r>
    </w:p>
    <w:p w14:paraId="696A9CA6"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3A0875E1"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719F0FF4"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7E33EDF6"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293CECFB"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215C2157"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583159BB" w14:textId="77777777" w:rsidR="00335D89" w:rsidRDefault="00335D89"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506EFADD" w14:textId="77777777" w:rsidR="0018277D" w:rsidRPr="000615CE" w:rsidRDefault="0004448C"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r w:rsidRPr="000615CE">
        <w:rPr>
          <w:rFonts w:ascii="Times New Roman" w:eastAsia="Verdana" w:hAnsi="Times New Roman" w:cs="Times New Roman"/>
          <w:b/>
          <w:sz w:val="24"/>
          <w:szCs w:val="24"/>
        </w:rPr>
        <w:lastRenderedPageBreak/>
        <w:t>Abstract</w:t>
      </w:r>
    </w:p>
    <w:p w14:paraId="4C9AD583"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6AFDEBA3" w14:textId="784C4C72" w:rsidR="0018277D" w:rsidRPr="000615CE" w:rsidRDefault="0004448C"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Arial" w:hAnsi="Times New Roman" w:cs="Times New Roman"/>
          <w:sz w:val="24"/>
          <w:szCs w:val="24"/>
        </w:rPr>
      </w:pPr>
      <w:r w:rsidRPr="000615CE">
        <w:rPr>
          <w:rFonts w:ascii="Times New Roman" w:eastAsia="Arial" w:hAnsi="Times New Roman" w:cs="Times New Roman"/>
          <w:b/>
          <w:sz w:val="24"/>
          <w:szCs w:val="24"/>
        </w:rPr>
        <w:t>Introduction:</w:t>
      </w:r>
      <w:r w:rsidRPr="000615CE">
        <w:rPr>
          <w:rFonts w:ascii="Times New Roman" w:eastAsia="Arial" w:hAnsi="Times New Roman" w:cs="Times New Roman"/>
          <w:sz w:val="24"/>
          <w:szCs w:val="24"/>
        </w:rPr>
        <w:t xml:space="preserve"> Outcomes-based education is a trend in medical education and its assessment is one of</w:t>
      </w:r>
      <w:r w:rsidR="001F18D1" w:rsidRPr="000615CE">
        <w:rPr>
          <w:rFonts w:ascii="Times New Roman" w:eastAsia="Arial" w:hAnsi="Times New Roman" w:cs="Times New Roman"/>
          <w:sz w:val="24"/>
          <w:szCs w:val="24"/>
        </w:rPr>
        <w:t xml:space="preserve"> the</w:t>
      </w:r>
      <w:r w:rsidRPr="000615CE">
        <w:rPr>
          <w:rFonts w:ascii="Times New Roman" w:eastAsia="Arial" w:hAnsi="Times New Roman" w:cs="Times New Roman"/>
          <w:sz w:val="24"/>
          <w:szCs w:val="24"/>
        </w:rPr>
        <w:t xml:space="preserve"> main challenges. The Objective Structured Clinical Examination (OSCE) is one of the assessment tool</w:t>
      </w:r>
      <w:r w:rsidR="001F18D1" w:rsidRPr="000615CE">
        <w:rPr>
          <w:rFonts w:ascii="Times New Roman" w:eastAsia="Arial" w:hAnsi="Times New Roman" w:cs="Times New Roman"/>
          <w:sz w:val="24"/>
          <w:szCs w:val="24"/>
        </w:rPr>
        <w:t>s</w:t>
      </w:r>
      <w:r w:rsidRPr="000615CE">
        <w:rPr>
          <w:rFonts w:ascii="Times New Roman" w:eastAsia="Arial" w:hAnsi="Times New Roman" w:cs="Times New Roman"/>
          <w:sz w:val="24"/>
          <w:szCs w:val="24"/>
        </w:rPr>
        <w:t xml:space="preserve"> used to assess clinical competencies.  Although Chilean medical schools </w:t>
      </w:r>
      <w:r w:rsidR="001F18D1" w:rsidRPr="000615CE">
        <w:rPr>
          <w:rFonts w:ascii="Times New Roman" w:eastAsia="Arial" w:hAnsi="Times New Roman" w:cs="Times New Roman"/>
          <w:sz w:val="24"/>
          <w:szCs w:val="24"/>
        </w:rPr>
        <w:t xml:space="preserve">have used </w:t>
      </w:r>
      <w:r w:rsidRPr="000615CE">
        <w:rPr>
          <w:rFonts w:ascii="Times New Roman" w:eastAsia="Arial" w:hAnsi="Times New Roman" w:cs="Times New Roman"/>
          <w:sz w:val="24"/>
          <w:szCs w:val="24"/>
        </w:rPr>
        <w:t xml:space="preserve">OSCEs </w:t>
      </w:r>
      <w:r w:rsidR="001F18D1" w:rsidRPr="000615CE">
        <w:rPr>
          <w:rFonts w:ascii="Times New Roman" w:eastAsia="Arial" w:hAnsi="Times New Roman" w:cs="Times New Roman"/>
          <w:sz w:val="24"/>
          <w:szCs w:val="24"/>
        </w:rPr>
        <w:t xml:space="preserve">for </w:t>
      </w:r>
      <w:r w:rsidRPr="000615CE">
        <w:rPr>
          <w:rFonts w:ascii="Times New Roman" w:eastAsia="Arial" w:hAnsi="Times New Roman" w:cs="Times New Roman"/>
          <w:sz w:val="24"/>
          <w:szCs w:val="24"/>
        </w:rPr>
        <w:t xml:space="preserve">18 years, there is a vast variability in the way these </w:t>
      </w:r>
      <w:r w:rsidR="001F18D1" w:rsidRPr="000615CE">
        <w:rPr>
          <w:rFonts w:ascii="Times New Roman" w:eastAsia="Arial" w:hAnsi="Times New Roman" w:cs="Times New Roman"/>
          <w:sz w:val="24"/>
          <w:szCs w:val="24"/>
        </w:rPr>
        <w:t xml:space="preserve">examinations are </w:t>
      </w:r>
      <w:r w:rsidRPr="000615CE">
        <w:rPr>
          <w:rFonts w:ascii="Times New Roman" w:eastAsia="Arial" w:hAnsi="Times New Roman" w:cs="Times New Roman"/>
          <w:sz w:val="24"/>
          <w:szCs w:val="24"/>
        </w:rPr>
        <w:t>administer</w:t>
      </w:r>
      <w:r w:rsidR="001F18D1" w:rsidRPr="000615CE">
        <w:rPr>
          <w:rFonts w:ascii="Times New Roman" w:eastAsia="Arial" w:hAnsi="Times New Roman" w:cs="Times New Roman"/>
          <w:sz w:val="24"/>
          <w:szCs w:val="24"/>
        </w:rPr>
        <w:t>ed.</w:t>
      </w:r>
      <w:r w:rsidRPr="000615CE">
        <w:rPr>
          <w:rFonts w:ascii="Times New Roman" w:eastAsia="Arial" w:hAnsi="Times New Roman" w:cs="Times New Roman"/>
          <w:sz w:val="24"/>
          <w:szCs w:val="24"/>
        </w:rPr>
        <w:t xml:space="preserve">  The purpose of this study was </w:t>
      </w:r>
      <w:r w:rsidR="001F18D1" w:rsidRPr="000615CE">
        <w:rPr>
          <w:rFonts w:ascii="Times New Roman" w:eastAsia="Arial" w:hAnsi="Times New Roman" w:cs="Times New Roman"/>
          <w:sz w:val="24"/>
          <w:szCs w:val="24"/>
        </w:rPr>
        <w:t xml:space="preserve">to </w:t>
      </w:r>
      <w:r w:rsidRPr="000615CE">
        <w:rPr>
          <w:rFonts w:ascii="Times New Roman" w:eastAsia="Arial" w:hAnsi="Times New Roman" w:cs="Times New Roman"/>
          <w:sz w:val="24"/>
          <w:szCs w:val="24"/>
        </w:rPr>
        <w:t>design and implement an integrated OSCE to assess clinical competencies at the end of the medical program in Chilean medical schools</w:t>
      </w:r>
      <w:r w:rsidR="001F18D1" w:rsidRPr="000615CE">
        <w:rPr>
          <w:rFonts w:ascii="Times New Roman" w:eastAsia="Arial" w:hAnsi="Times New Roman" w:cs="Times New Roman"/>
          <w:sz w:val="24"/>
          <w:szCs w:val="24"/>
        </w:rPr>
        <w:t xml:space="preserve"> to reduce variability between schools</w:t>
      </w:r>
      <w:r w:rsidRPr="000615CE">
        <w:rPr>
          <w:rFonts w:ascii="Times New Roman" w:eastAsia="Arial" w:hAnsi="Times New Roman" w:cs="Times New Roman"/>
          <w:sz w:val="24"/>
          <w:szCs w:val="24"/>
        </w:rPr>
        <w:t xml:space="preserve">. </w:t>
      </w:r>
      <w:r w:rsidRPr="000615CE">
        <w:rPr>
          <w:rFonts w:ascii="Times New Roman" w:eastAsia="Arial" w:hAnsi="Times New Roman" w:cs="Times New Roman"/>
          <w:b/>
          <w:sz w:val="24"/>
          <w:szCs w:val="24"/>
        </w:rPr>
        <w:t>Methods:</w:t>
      </w:r>
      <w:r w:rsidRPr="000615CE">
        <w:rPr>
          <w:rFonts w:ascii="Times New Roman" w:eastAsia="Arial" w:hAnsi="Times New Roman" w:cs="Times New Roman"/>
          <w:sz w:val="24"/>
          <w:szCs w:val="24"/>
        </w:rPr>
        <w:t xml:space="preserve"> Seven medical schools, supported by experts from </w:t>
      </w:r>
      <w:r w:rsidR="001F18D1" w:rsidRPr="000615CE">
        <w:rPr>
          <w:rFonts w:ascii="Times New Roman" w:eastAsia="Arial" w:hAnsi="Times New Roman" w:cs="Times New Roman"/>
          <w:sz w:val="24"/>
          <w:szCs w:val="24"/>
        </w:rPr>
        <w:t xml:space="preserve">the </w:t>
      </w:r>
      <w:r w:rsidRPr="000615CE">
        <w:rPr>
          <w:rFonts w:ascii="Times New Roman" w:eastAsia="Arial" w:hAnsi="Times New Roman" w:cs="Times New Roman"/>
          <w:sz w:val="24"/>
          <w:szCs w:val="24"/>
        </w:rPr>
        <w:t>National Board of Medical Examiners, designed a</w:t>
      </w:r>
      <w:r w:rsidR="001F18D1" w:rsidRPr="000615CE">
        <w:rPr>
          <w:rFonts w:ascii="Times New Roman" w:eastAsia="Arial" w:hAnsi="Times New Roman" w:cs="Times New Roman"/>
          <w:sz w:val="24"/>
          <w:szCs w:val="24"/>
        </w:rPr>
        <w:t xml:space="preserve"> 12 station</w:t>
      </w:r>
      <w:r w:rsidRPr="000615CE">
        <w:rPr>
          <w:rFonts w:ascii="Times New Roman" w:eastAsia="Arial" w:hAnsi="Times New Roman" w:cs="Times New Roman"/>
          <w:sz w:val="24"/>
          <w:szCs w:val="24"/>
        </w:rPr>
        <w:t xml:space="preserve"> OSCE to measure clinical outcomes at the end of year seven of medical training. This exam differs</w:t>
      </w:r>
      <w:r w:rsidR="00335D89">
        <w:rPr>
          <w:rFonts w:ascii="Times New Roman" w:eastAsia="Arial" w:hAnsi="Times New Roman" w:cs="Times New Roman"/>
          <w:sz w:val="24"/>
          <w:szCs w:val="24"/>
        </w:rPr>
        <w:t xml:space="preserve"> </w:t>
      </w:r>
      <w:r w:rsidR="001F18D1" w:rsidRPr="000615CE">
        <w:rPr>
          <w:rFonts w:ascii="Times New Roman" w:eastAsia="Arial" w:hAnsi="Times New Roman" w:cs="Times New Roman"/>
          <w:sz w:val="24"/>
          <w:szCs w:val="24"/>
        </w:rPr>
        <w:t>from</w:t>
      </w:r>
      <w:r w:rsidRPr="000615CE">
        <w:rPr>
          <w:rFonts w:ascii="Times New Roman" w:eastAsia="Arial" w:hAnsi="Times New Roman" w:cs="Times New Roman"/>
          <w:sz w:val="24"/>
          <w:szCs w:val="24"/>
        </w:rPr>
        <w:t xml:space="preserve"> traditional OSCEs because </w:t>
      </w:r>
      <w:r w:rsidR="001F18D1" w:rsidRPr="000615CE">
        <w:rPr>
          <w:rFonts w:ascii="Times New Roman" w:eastAsia="Arial" w:hAnsi="Times New Roman" w:cs="Times New Roman"/>
          <w:sz w:val="24"/>
          <w:szCs w:val="24"/>
        </w:rPr>
        <w:t xml:space="preserve">of the addition of </w:t>
      </w:r>
      <w:r w:rsidRPr="000615CE">
        <w:rPr>
          <w:rFonts w:ascii="Times New Roman" w:eastAsia="Arial" w:hAnsi="Times New Roman" w:cs="Times New Roman"/>
          <w:sz w:val="24"/>
          <w:szCs w:val="24"/>
        </w:rPr>
        <w:t xml:space="preserve">assessing clinical reasoning and communication </w:t>
      </w:r>
      <w:r w:rsidR="001F18D1" w:rsidRPr="000615CE">
        <w:rPr>
          <w:rFonts w:ascii="Times New Roman" w:eastAsia="Arial" w:hAnsi="Times New Roman" w:cs="Times New Roman"/>
          <w:sz w:val="24"/>
          <w:szCs w:val="24"/>
        </w:rPr>
        <w:t xml:space="preserve">skills, </w:t>
      </w:r>
      <w:r w:rsidRPr="000615CE">
        <w:rPr>
          <w:rFonts w:ascii="Times New Roman" w:eastAsia="Arial" w:hAnsi="Times New Roman" w:cs="Times New Roman"/>
          <w:sz w:val="24"/>
          <w:szCs w:val="24"/>
        </w:rPr>
        <w:t xml:space="preserve">from patients’ perspective.  </w:t>
      </w:r>
      <w:r w:rsidRPr="000615CE">
        <w:rPr>
          <w:rFonts w:ascii="Times New Roman" w:eastAsia="Arial" w:hAnsi="Times New Roman" w:cs="Times New Roman"/>
          <w:b/>
          <w:sz w:val="24"/>
          <w:szCs w:val="24"/>
        </w:rPr>
        <w:t>Results:</w:t>
      </w:r>
      <w:r w:rsidRPr="000615CE">
        <w:rPr>
          <w:rFonts w:ascii="Times New Roman" w:eastAsia="Arial" w:hAnsi="Times New Roman" w:cs="Times New Roman"/>
          <w:sz w:val="24"/>
          <w:szCs w:val="24"/>
        </w:rPr>
        <w:t xml:space="preserve"> One hundred twenty five volunteers took the same exam </w:t>
      </w:r>
      <w:r w:rsidR="001F18D1" w:rsidRPr="000615CE">
        <w:rPr>
          <w:rFonts w:ascii="Times New Roman" w:eastAsia="Arial" w:hAnsi="Times New Roman" w:cs="Times New Roman"/>
          <w:sz w:val="24"/>
          <w:szCs w:val="24"/>
        </w:rPr>
        <w:t xml:space="preserve">at </w:t>
      </w:r>
      <w:r w:rsidRPr="000615CE">
        <w:rPr>
          <w:rFonts w:ascii="Times New Roman" w:eastAsia="Arial" w:hAnsi="Times New Roman" w:cs="Times New Roman"/>
          <w:sz w:val="24"/>
          <w:szCs w:val="24"/>
        </w:rPr>
        <w:t>five different venues. The internal consistency was 0.62. The percentage of students pass</w:t>
      </w:r>
      <w:r w:rsidR="001F18D1" w:rsidRPr="000615CE">
        <w:rPr>
          <w:rFonts w:ascii="Times New Roman" w:eastAsia="Arial" w:hAnsi="Times New Roman" w:cs="Times New Roman"/>
          <w:sz w:val="24"/>
          <w:szCs w:val="24"/>
        </w:rPr>
        <w:t>ing</w:t>
      </w:r>
      <w:r w:rsidRPr="000615CE">
        <w:rPr>
          <w:rFonts w:ascii="Times New Roman" w:eastAsia="Arial" w:hAnsi="Times New Roman" w:cs="Times New Roman"/>
          <w:sz w:val="24"/>
          <w:szCs w:val="24"/>
        </w:rPr>
        <w:t xml:space="preserve"> the exam was 84% follow a compensatory approach</w:t>
      </w:r>
      <w:r w:rsidR="001F18D1" w:rsidRPr="000615CE">
        <w:rPr>
          <w:rFonts w:ascii="Times New Roman" w:eastAsia="Arial" w:hAnsi="Times New Roman" w:cs="Times New Roman"/>
          <w:sz w:val="24"/>
          <w:szCs w:val="24"/>
        </w:rPr>
        <w:t xml:space="preserve"> to standard setting</w:t>
      </w:r>
      <w:r w:rsidRPr="000615CE">
        <w:rPr>
          <w:rFonts w:ascii="Times New Roman" w:eastAsia="Arial" w:hAnsi="Times New Roman" w:cs="Times New Roman"/>
          <w:sz w:val="24"/>
          <w:szCs w:val="24"/>
        </w:rPr>
        <w:t>. Communication assessment showed lower results tha</w:t>
      </w:r>
      <w:r w:rsidR="001F18D1" w:rsidRPr="000615CE">
        <w:rPr>
          <w:rFonts w:ascii="Times New Roman" w:eastAsia="Arial" w:hAnsi="Times New Roman" w:cs="Times New Roman"/>
          <w:sz w:val="24"/>
          <w:szCs w:val="24"/>
        </w:rPr>
        <w:t>n</w:t>
      </w:r>
      <w:r w:rsidRPr="000615CE">
        <w:rPr>
          <w:rFonts w:ascii="Times New Roman" w:eastAsia="Arial" w:hAnsi="Times New Roman" w:cs="Times New Roman"/>
          <w:sz w:val="24"/>
          <w:szCs w:val="24"/>
        </w:rPr>
        <w:t xml:space="preserve"> reported in the literature. </w:t>
      </w:r>
      <w:r w:rsidRPr="000615CE">
        <w:rPr>
          <w:rFonts w:ascii="Times New Roman" w:eastAsia="Arial" w:hAnsi="Times New Roman" w:cs="Times New Roman"/>
          <w:b/>
          <w:sz w:val="24"/>
          <w:szCs w:val="24"/>
        </w:rPr>
        <w:t>Discussion:</w:t>
      </w:r>
      <w:r w:rsidRPr="000615CE">
        <w:rPr>
          <w:rFonts w:ascii="Times New Roman" w:eastAsia="Arial" w:hAnsi="Times New Roman" w:cs="Times New Roman"/>
          <w:sz w:val="24"/>
          <w:szCs w:val="24"/>
        </w:rPr>
        <w:t xml:space="preserve"> These results </w:t>
      </w:r>
      <w:r w:rsidR="001F18D1" w:rsidRPr="000615CE">
        <w:rPr>
          <w:rFonts w:ascii="Times New Roman" w:eastAsia="Arial" w:hAnsi="Times New Roman" w:cs="Times New Roman"/>
          <w:sz w:val="24"/>
          <w:szCs w:val="24"/>
        </w:rPr>
        <w:t xml:space="preserve">show it </w:t>
      </w:r>
      <w:r w:rsidRPr="000615CE">
        <w:rPr>
          <w:rFonts w:ascii="Times New Roman" w:eastAsia="Arial" w:hAnsi="Times New Roman" w:cs="Times New Roman"/>
          <w:sz w:val="24"/>
          <w:szCs w:val="24"/>
        </w:rPr>
        <w:t xml:space="preserve">is feasible to assess, in a collaborative way, clinical outcomes in Chilean medical students, through a valid and reliable exam. </w:t>
      </w:r>
      <w:r w:rsidR="001F18D1" w:rsidRPr="000615CE">
        <w:rPr>
          <w:rFonts w:ascii="Times New Roman" w:eastAsia="Arial" w:hAnsi="Times New Roman" w:cs="Times New Roman"/>
          <w:sz w:val="24"/>
          <w:szCs w:val="24"/>
        </w:rPr>
        <w:t xml:space="preserve">We found </w:t>
      </w:r>
      <w:r w:rsidRPr="000615CE">
        <w:rPr>
          <w:rFonts w:ascii="Times New Roman" w:eastAsia="Arial" w:hAnsi="Times New Roman" w:cs="Times New Roman"/>
          <w:sz w:val="24"/>
          <w:szCs w:val="24"/>
        </w:rPr>
        <w:t xml:space="preserve">the need to establish a consensus </w:t>
      </w:r>
      <w:r w:rsidR="001F18D1" w:rsidRPr="000615CE">
        <w:rPr>
          <w:rFonts w:ascii="Times New Roman" w:eastAsia="Arial" w:hAnsi="Times New Roman" w:cs="Times New Roman"/>
          <w:sz w:val="24"/>
          <w:szCs w:val="24"/>
        </w:rPr>
        <w:t xml:space="preserve">on </w:t>
      </w:r>
      <w:r w:rsidRPr="000615CE">
        <w:rPr>
          <w:rFonts w:ascii="Times New Roman" w:eastAsia="Arial" w:hAnsi="Times New Roman" w:cs="Times New Roman"/>
          <w:sz w:val="24"/>
          <w:szCs w:val="24"/>
        </w:rPr>
        <w:t xml:space="preserve">how to teach and assess clinical reasoning through the medical curriculum, </w:t>
      </w:r>
      <w:r w:rsidR="001F18D1" w:rsidRPr="000615CE">
        <w:rPr>
          <w:rFonts w:ascii="Times New Roman" w:eastAsia="Arial" w:hAnsi="Times New Roman" w:cs="Times New Roman"/>
          <w:sz w:val="24"/>
          <w:szCs w:val="24"/>
        </w:rPr>
        <w:t xml:space="preserve">and are </w:t>
      </w:r>
      <w:r w:rsidRPr="000615CE">
        <w:rPr>
          <w:rFonts w:ascii="Times New Roman" w:eastAsia="Arial" w:hAnsi="Times New Roman" w:cs="Times New Roman"/>
          <w:sz w:val="24"/>
          <w:szCs w:val="24"/>
        </w:rPr>
        <w:t>considering staff development programs. Regarding communication</w:t>
      </w:r>
      <w:r w:rsidR="001F18D1" w:rsidRPr="000615CE">
        <w:rPr>
          <w:rFonts w:ascii="Times New Roman" w:eastAsia="Arial" w:hAnsi="Times New Roman" w:cs="Times New Roman"/>
          <w:sz w:val="24"/>
          <w:szCs w:val="24"/>
        </w:rPr>
        <w:t xml:space="preserve"> skills of students</w:t>
      </w:r>
      <w:r w:rsidRPr="000615CE">
        <w:rPr>
          <w:rFonts w:ascii="Times New Roman" w:eastAsia="Arial" w:hAnsi="Times New Roman" w:cs="Times New Roman"/>
          <w:sz w:val="24"/>
          <w:szCs w:val="24"/>
        </w:rPr>
        <w:t>, more studies are required to evaluate</w:t>
      </w:r>
      <w:r w:rsidR="001F18D1" w:rsidRPr="000615CE">
        <w:rPr>
          <w:rFonts w:ascii="Times New Roman" w:eastAsia="Arial" w:hAnsi="Times New Roman" w:cs="Times New Roman"/>
          <w:sz w:val="24"/>
          <w:szCs w:val="24"/>
        </w:rPr>
        <w:t xml:space="preserve"> other </w:t>
      </w:r>
      <w:r w:rsidRPr="000615CE">
        <w:rPr>
          <w:rFonts w:ascii="Times New Roman" w:eastAsia="Arial" w:hAnsi="Times New Roman" w:cs="Times New Roman"/>
          <w:sz w:val="24"/>
          <w:szCs w:val="24"/>
        </w:rPr>
        <w:t>assessment tool</w:t>
      </w:r>
      <w:r w:rsidR="001F18D1" w:rsidRPr="000615CE">
        <w:rPr>
          <w:rFonts w:ascii="Times New Roman" w:eastAsia="Arial" w:hAnsi="Times New Roman" w:cs="Times New Roman"/>
          <w:sz w:val="24"/>
          <w:szCs w:val="24"/>
        </w:rPr>
        <w:t>s</w:t>
      </w:r>
      <w:r w:rsidRPr="000615CE">
        <w:rPr>
          <w:rFonts w:ascii="Times New Roman" w:eastAsia="Arial" w:hAnsi="Times New Roman" w:cs="Times New Roman"/>
          <w:sz w:val="24"/>
          <w:szCs w:val="24"/>
        </w:rPr>
        <w:t xml:space="preserve"> for using in this type of exam.  </w:t>
      </w:r>
    </w:p>
    <w:p w14:paraId="50CBCD1F"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3509B088" w14:textId="09A8A4A8" w:rsidR="00287556" w:rsidRPr="000615CE" w:rsidRDefault="00287556"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r w:rsidRPr="000615CE">
        <w:rPr>
          <w:rFonts w:ascii="Times New Roman" w:eastAsia="Verdana" w:hAnsi="Times New Roman" w:cs="Times New Roman"/>
          <w:b/>
          <w:sz w:val="24"/>
          <w:szCs w:val="24"/>
        </w:rPr>
        <w:t xml:space="preserve">Key words: Clinical competence, medical students, educational measurement </w:t>
      </w:r>
    </w:p>
    <w:p w14:paraId="3588F2C8" w14:textId="77777777" w:rsidR="0018277D" w:rsidRPr="000615CE"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05692D0E" w14:textId="77777777" w:rsidR="0018277D" w:rsidRDefault="0018277D"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221DB8BD" w14:textId="77777777" w:rsidR="00335D89" w:rsidRPr="000615CE" w:rsidRDefault="00335D89" w:rsidP="000615CE">
      <w:pPr>
        <w:pStyle w:val="Normal1"/>
        <w:pBdr>
          <w:top w:val="none" w:sz="0" w:space="0" w:color="000000"/>
          <w:left w:val="none" w:sz="0" w:space="0" w:color="000000"/>
          <w:bottom w:val="none" w:sz="0" w:space="0" w:color="000000"/>
          <w:right w:val="none" w:sz="0" w:space="0" w:color="000000"/>
          <w:between w:val="none" w:sz="0" w:space="0" w:color="000000"/>
        </w:pBdr>
        <w:tabs>
          <w:tab w:val="left" w:pos="4111"/>
        </w:tabs>
        <w:spacing w:before="100" w:after="100" w:line="360" w:lineRule="auto"/>
        <w:rPr>
          <w:rFonts w:ascii="Times New Roman" w:eastAsia="Verdana" w:hAnsi="Times New Roman" w:cs="Times New Roman"/>
          <w:b/>
          <w:sz w:val="24"/>
          <w:szCs w:val="24"/>
        </w:rPr>
      </w:pPr>
    </w:p>
    <w:p w14:paraId="2A8917D2" w14:textId="77777777" w:rsidR="0018277D" w:rsidRPr="000615CE" w:rsidRDefault="0018277D" w:rsidP="000615CE">
      <w:pPr>
        <w:pStyle w:val="Normal1"/>
        <w:tabs>
          <w:tab w:val="left" w:pos="4111"/>
        </w:tabs>
        <w:spacing w:line="360" w:lineRule="auto"/>
        <w:rPr>
          <w:rFonts w:ascii="Times New Roman" w:eastAsia="Arial" w:hAnsi="Times New Roman" w:cs="Times New Roman"/>
          <w:b/>
          <w:sz w:val="24"/>
          <w:szCs w:val="24"/>
        </w:rPr>
      </w:pPr>
    </w:p>
    <w:p w14:paraId="686397FF" w14:textId="77777777" w:rsidR="0018277D" w:rsidRPr="000615CE" w:rsidRDefault="0004448C" w:rsidP="000615CE">
      <w:pPr>
        <w:pStyle w:val="Normal1"/>
        <w:tabs>
          <w:tab w:val="left" w:pos="4111"/>
        </w:tabs>
        <w:spacing w:line="360" w:lineRule="auto"/>
        <w:rPr>
          <w:rFonts w:ascii="Times New Roman" w:eastAsia="Arial" w:hAnsi="Times New Roman" w:cs="Times New Roman"/>
          <w:b/>
          <w:sz w:val="24"/>
          <w:szCs w:val="24"/>
        </w:rPr>
      </w:pPr>
      <w:r w:rsidRPr="000615CE">
        <w:rPr>
          <w:rFonts w:ascii="Times New Roman" w:hAnsi="Times New Roman" w:cs="Times New Roman"/>
          <w:sz w:val="24"/>
          <w:szCs w:val="24"/>
        </w:rPr>
        <w:br w:type="column"/>
      </w:r>
      <w:r w:rsidRPr="000615CE">
        <w:rPr>
          <w:rFonts w:ascii="Times New Roman" w:eastAsia="Arial" w:hAnsi="Times New Roman" w:cs="Times New Roman"/>
          <w:b/>
          <w:sz w:val="24"/>
          <w:szCs w:val="24"/>
        </w:rPr>
        <w:lastRenderedPageBreak/>
        <w:t>INTRODUCCIÓN:</w:t>
      </w:r>
    </w:p>
    <w:p w14:paraId="4FCB0121" w14:textId="03E1EF22" w:rsidR="0018277D" w:rsidRPr="000615CE" w:rsidRDefault="0004448C" w:rsidP="000615CE">
      <w:pPr>
        <w:pStyle w:val="Normal1"/>
        <w:tabs>
          <w:tab w:val="left" w:pos="4111"/>
        </w:tabs>
        <w:spacing w:before="100" w:after="100"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La tendencia mundial en educación médica está orientada a la formación de los profesionales con un enfoque por competencias, debido a que el enfoque tradicional centrado mayoritariamente en aspectos cognitivos no ha satisfecho las necesidades reales de los sistemas de salud (1)</w:t>
      </w:r>
      <w:r w:rsidR="00335D89">
        <w:rPr>
          <w:rFonts w:ascii="Times New Roman" w:eastAsia="Arial" w:hAnsi="Times New Roman" w:cs="Times New Roman"/>
          <w:sz w:val="24"/>
          <w:szCs w:val="24"/>
        </w:rPr>
        <w:t>. Esto ha obliga</w:t>
      </w:r>
      <w:r w:rsidRPr="000615CE">
        <w:rPr>
          <w:rFonts w:ascii="Times New Roman" w:eastAsia="Arial" w:hAnsi="Times New Roman" w:cs="Times New Roman"/>
          <w:sz w:val="24"/>
          <w:szCs w:val="24"/>
        </w:rPr>
        <w:t>do a las instituciones formadoras a replantear sus curriculum, llegando incluso a incorporar las actividades profesionales de confianza (“entrustable professional activities”) como parte de los programas de pregrado (2).</w:t>
      </w:r>
    </w:p>
    <w:p w14:paraId="39F7339E" w14:textId="77777777" w:rsidR="0018277D" w:rsidRPr="000615CE" w:rsidRDefault="0004448C" w:rsidP="000615CE">
      <w:pPr>
        <w:pStyle w:val="Normal1"/>
        <w:widowControl w:val="0"/>
        <w:tabs>
          <w:tab w:val="left" w:pos="4111"/>
        </w:tabs>
        <w:spacing w:before="100" w:after="100" w:line="360" w:lineRule="auto"/>
        <w:rPr>
          <w:rFonts w:ascii="Times New Roman" w:eastAsia="Arial" w:hAnsi="Times New Roman" w:cs="Times New Roman"/>
          <w:color w:val="FF0000"/>
          <w:sz w:val="24"/>
          <w:szCs w:val="24"/>
        </w:rPr>
      </w:pPr>
      <w:r w:rsidRPr="000615CE">
        <w:rPr>
          <w:rFonts w:ascii="Times New Roman" w:eastAsia="Arial" w:hAnsi="Times New Roman" w:cs="Times New Roman"/>
          <w:sz w:val="24"/>
          <w:szCs w:val="24"/>
        </w:rPr>
        <w:t>Reconociendo que la adquisición de las competencias clínicas en el pregrado es fundamental, su evaluación se transforma en uno de los problemas en la educación médica (3, 4). La utilización de instrumentos válidos y confiables que permitan evaluar dichas competencias, es esencial para dar cuenta del perfil de egreso y asegurar la calidad de los nuevos profesionales. Existen diversos estudios para el diseño y validación de instrumentos de evaluación que permiten certificar las competencias clínicas (5, 6). Uno de los instrumentos de evaluación de competencias clínicas más utilizado es el Examen Clínico Objetivo Estructurado (</w:t>
      </w:r>
      <w:r w:rsidRPr="000615CE">
        <w:rPr>
          <w:rFonts w:ascii="Times New Roman" w:eastAsia="Arial" w:hAnsi="Times New Roman" w:cs="Times New Roman"/>
          <w:i/>
          <w:sz w:val="24"/>
          <w:szCs w:val="24"/>
        </w:rPr>
        <w:t>Objective Structured Clinical Examination</w:t>
      </w:r>
      <w:r w:rsidRPr="000615CE">
        <w:rPr>
          <w:rFonts w:ascii="Times New Roman" w:eastAsia="Arial" w:hAnsi="Times New Roman" w:cs="Times New Roman"/>
          <w:sz w:val="24"/>
          <w:szCs w:val="24"/>
        </w:rPr>
        <w:t xml:space="preserve">, </w:t>
      </w:r>
      <w:r w:rsidRPr="000615CE">
        <w:rPr>
          <w:rFonts w:ascii="Times New Roman" w:eastAsia="Arial" w:hAnsi="Times New Roman" w:cs="Times New Roman"/>
          <w:i/>
          <w:sz w:val="24"/>
          <w:szCs w:val="24"/>
        </w:rPr>
        <w:t>OSCE</w:t>
      </w:r>
      <w:r w:rsidRPr="000615CE">
        <w:rPr>
          <w:rFonts w:ascii="Times New Roman" w:eastAsia="Arial" w:hAnsi="Times New Roman" w:cs="Times New Roman"/>
          <w:sz w:val="24"/>
          <w:szCs w:val="24"/>
        </w:rPr>
        <w:t>) (3, 5, 6, 7, 8).</w:t>
      </w:r>
    </w:p>
    <w:p w14:paraId="5B840C10" w14:textId="7DA88B95"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Los OSCE han demostrado mejorar la validez y confiabilidad de las evaluaciones, y son ampliamente utilizados para la evaluación de competencias clínicas (4, 9). Los OSCEs fueron introducidos en las Escuelas de Medicina chilenas a comienzos del siglo 21, es</w:t>
      </w:r>
      <w:r w:rsidR="00335D89">
        <w:rPr>
          <w:rFonts w:ascii="Times New Roman" w:eastAsia="Arial" w:hAnsi="Times New Roman" w:cs="Times New Roman"/>
          <w:sz w:val="24"/>
          <w:szCs w:val="24"/>
        </w:rPr>
        <w:t>pecíficamente en el área de cirugía</w:t>
      </w:r>
      <w:r w:rsidRPr="000615CE">
        <w:rPr>
          <w:rFonts w:ascii="Times New Roman" w:eastAsia="Arial" w:hAnsi="Times New Roman" w:cs="Times New Roman"/>
          <w:sz w:val="24"/>
          <w:szCs w:val="24"/>
        </w:rPr>
        <w:t xml:space="preserve"> (10) y pediatría (11, 12) al finalizar los internados. Desde el 2013, se ha utilizado este tipo de examen para la revalidación del título de médico-cirujano para profesionales que adquirieron su grado en el extranjero (13).   </w:t>
      </w:r>
    </w:p>
    <w:p w14:paraId="73CFAF94"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El formato de este tipo de exámenes ha evolucionado en el tiempo, desde el uso de pautas de cotejo para evaluar destrezas psicomotoras y habilidades de entrevista clínica, hacia un concepto más global, donde el diagnóstico, razonamiento clínico y evaluación de la comunicación con el paciente son parte fundamental de este método de evaluación (13). Por otra parte, ya desde el 2007, existen reportes del uso de esta metodología como evaluación formativa (14) previo a su aplicación con fines sumativos.</w:t>
      </w:r>
    </w:p>
    <w:p w14:paraId="018FC4F1" w14:textId="0C044115" w:rsidR="0018277D" w:rsidRPr="000615CE" w:rsidRDefault="00335D89" w:rsidP="000615CE">
      <w:pPr>
        <w:pStyle w:val="Normal1"/>
        <w:tabs>
          <w:tab w:val="left" w:pos="4111"/>
        </w:tabs>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Si bien e</w:t>
      </w:r>
      <w:r w:rsidR="0004448C" w:rsidRPr="000615CE">
        <w:rPr>
          <w:rFonts w:ascii="Times New Roman" w:eastAsia="Arial" w:hAnsi="Times New Roman" w:cs="Times New Roman"/>
          <w:sz w:val="24"/>
          <w:szCs w:val="24"/>
        </w:rPr>
        <w:t xml:space="preserve">xisten recomendaciones internacionales sobre </w:t>
      </w:r>
      <w:r>
        <w:rPr>
          <w:rFonts w:ascii="Times New Roman" w:eastAsia="Arial" w:hAnsi="Times New Roman" w:cs="Times New Roman"/>
          <w:sz w:val="24"/>
          <w:szCs w:val="24"/>
        </w:rPr>
        <w:t>como evaluar</w:t>
      </w:r>
      <w:r w:rsidR="0004448C" w:rsidRPr="000615CE">
        <w:rPr>
          <w:rFonts w:ascii="Times New Roman" w:eastAsia="Arial" w:hAnsi="Times New Roman" w:cs="Times New Roman"/>
          <w:sz w:val="24"/>
          <w:szCs w:val="24"/>
        </w:rPr>
        <w:t xml:space="preserve"> la calidad de los OSCE</w:t>
      </w:r>
      <w:r>
        <w:rPr>
          <w:rFonts w:ascii="Times New Roman" w:eastAsia="Arial" w:hAnsi="Times New Roman" w:cs="Times New Roman"/>
          <w:sz w:val="24"/>
          <w:szCs w:val="24"/>
        </w:rPr>
        <w:t>s (15), c</w:t>
      </w:r>
      <w:r w:rsidR="0004448C" w:rsidRPr="000615CE">
        <w:rPr>
          <w:rFonts w:ascii="Times New Roman" w:eastAsia="Arial" w:hAnsi="Times New Roman" w:cs="Times New Roman"/>
          <w:sz w:val="24"/>
          <w:szCs w:val="24"/>
        </w:rPr>
        <w:t>on respecto a los criterios de calificación, no existe una clara definición si una evaluación por logros es más adecuada que un enfoque compensatorio en donde se integran los puntajes totales del examen (16).</w:t>
      </w:r>
    </w:p>
    <w:p w14:paraId="038314EA"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Aunque en la actualidad la mayoría de las universidades chilenas está realizando OSCEs, existe una gran variabilidad en la forma en que estos exámenes se realizan y utilizan en cada institución.</w:t>
      </w:r>
    </w:p>
    <w:p w14:paraId="56C613CC" w14:textId="77777777" w:rsidR="0018277D" w:rsidRPr="000615CE" w:rsidRDefault="0004448C" w:rsidP="000615CE">
      <w:pPr>
        <w:pStyle w:val="Normal1"/>
        <w:tabs>
          <w:tab w:val="left" w:pos="4111"/>
        </w:tabs>
        <w:spacing w:line="360" w:lineRule="auto"/>
        <w:rPr>
          <w:rFonts w:ascii="Times New Roman" w:eastAsia="Arial" w:hAnsi="Times New Roman" w:cs="Times New Roman"/>
          <w:color w:val="274E13"/>
          <w:sz w:val="24"/>
          <w:szCs w:val="24"/>
        </w:rPr>
      </w:pPr>
      <w:r w:rsidRPr="000615CE">
        <w:rPr>
          <w:rFonts w:ascii="Times New Roman" w:eastAsia="Arial" w:hAnsi="Times New Roman" w:cs="Times New Roman"/>
          <w:sz w:val="24"/>
          <w:szCs w:val="24"/>
        </w:rPr>
        <w:t>El objetivo de este trabajo fue diseñar e implementar un OSCE integrado para evaluar competencias de egreso en estudiantes de medicina de un consorcio de Universidades chilenas.</w:t>
      </w:r>
    </w:p>
    <w:p w14:paraId="26795D3E" w14:textId="77777777" w:rsidR="00502D38" w:rsidRDefault="00502D38" w:rsidP="000615CE">
      <w:pPr>
        <w:pStyle w:val="Normal1"/>
        <w:tabs>
          <w:tab w:val="left" w:pos="4111"/>
        </w:tabs>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07F266B1" w14:textId="346BCBE2"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b/>
          <w:sz w:val="24"/>
          <w:szCs w:val="24"/>
        </w:rPr>
        <w:lastRenderedPageBreak/>
        <w:t>MATERIAL</w:t>
      </w:r>
      <w:r w:rsidR="00FA6A36">
        <w:rPr>
          <w:rFonts w:ascii="Times New Roman" w:eastAsia="Arial" w:hAnsi="Times New Roman" w:cs="Times New Roman"/>
          <w:b/>
          <w:sz w:val="24"/>
          <w:szCs w:val="24"/>
        </w:rPr>
        <w:t>ES</w:t>
      </w:r>
      <w:r w:rsidRPr="000615CE">
        <w:rPr>
          <w:rFonts w:ascii="Times New Roman" w:eastAsia="Arial" w:hAnsi="Times New Roman" w:cs="Times New Roman"/>
          <w:b/>
          <w:sz w:val="24"/>
          <w:szCs w:val="24"/>
        </w:rPr>
        <w:t xml:space="preserve"> Y MÉTODOS:</w:t>
      </w:r>
    </w:p>
    <w:p w14:paraId="795A45E6"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El año 2014, un consorcio de siete universidades chilenas se adjudica un proyecto financiado por el “National Board of Medical Examiners (NBME)” para optimizar la evaluación de competencias clínicas en estudiantes de Medicina. Para ello, dos expertos en la implementación del examen de certificación de competencias prácticas de médicos en Estados Unidos, realizaron una capacitación a tres docentes expertos en educación médica de cada una de las escuelas de medicina involucradas. En un workshop inmersivo de dos días de duración, se profundizó en las particularidades del examen que aplica actualmente el NBME, capacitando a los asistentes en el diseño del blueprint, construcción de los guiones y de pautas de calificación, además del proceso de entrenamiento de pacientes estandarizados.</w:t>
      </w:r>
    </w:p>
    <w:p w14:paraId="17389233" w14:textId="77777777" w:rsidR="0018277D" w:rsidRPr="000615CE" w:rsidRDefault="0004448C" w:rsidP="000615CE">
      <w:pPr>
        <w:pStyle w:val="Normal1"/>
        <w:tabs>
          <w:tab w:val="left" w:pos="4111"/>
        </w:tabs>
        <w:spacing w:line="360" w:lineRule="auto"/>
        <w:rPr>
          <w:rFonts w:ascii="Times New Roman" w:eastAsia="Arial" w:hAnsi="Times New Roman" w:cs="Times New Roman"/>
          <w:b/>
          <w:color w:val="5B9BD5"/>
          <w:sz w:val="24"/>
          <w:szCs w:val="24"/>
        </w:rPr>
      </w:pPr>
      <w:r w:rsidRPr="000615CE">
        <w:rPr>
          <w:rFonts w:ascii="Times New Roman" w:eastAsia="Arial" w:hAnsi="Times New Roman" w:cs="Times New Roman"/>
          <w:sz w:val="24"/>
          <w:szCs w:val="24"/>
        </w:rPr>
        <w:t>El blueprint del examen consideró doce estaciones para evaluar las competencias de anamnesis, examen físico, diagnóstico, razonamiento clínico, plan diagnóstico, plan terapéutico y comunicación efectiva con el paciente, de acuerdo al nivel de desempeño que se espera para un médico general según ASOFAMECH (17). Los casos clínicos fueron seleccionados siguiendo un enfoque por sistemas y considerando las especialidades de medicina interna, pediatría, gineco-obstetricia, cirugía y salud mental. El diseño del blueprint se describe en la Tabla 1.</w:t>
      </w:r>
      <w:r w:rsidRPr="000615CE">
        <w:rPr>
          <w:rFonts w:ascii="Times New Roman" w:eastAsia="Arial" w:hAnsi="Times New Roman" w:cs="Times New Roman"/>
          <w:b/>
          <w:color w:val="5B9BD5"/>
          <w:sz w:val="24"/>
          <w:szCs w:val="24"/>
        </w:rPr>
        <w:t xml:space="preserve"> </w:t>
      </w:r>
    </w:p>
    <w:p w14:paraId="704D7BED" w14:textId="58114612"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Una vez definidas las competencias a evaluar y los casos clínicos, se procedió a construir las estaciones. Éstas fueron diseñadas por expertos en educación médica pertenecientes a lo menos a dos universidades del consorcio en base al formato utilizado por la NBME. Posteriormente, para su validación de contenido, estas estaciones fueron analizadas por clínicos de todas las universida</w:t>
      </w:r>
      <w:r w:rsidR="00E85DA7">
        <w:rPr>
          <w:rFonts w:ascii="Times New Roman" w:eastAsia="Arial" w:hAnsi="Times New Roman" w:cs="Times New Roman"/>
          <w:sz w:val="24"/>
          <w:szCs w:val="24"/>
        </w:rPr>
        <w:t>ç</w:t>
      </w:r>
      <w:r w:rsidRPr="000615CE">
        <w:rPr>
          <w:rFonts w:ascii="Times New Roman" w:eastAsia="Arial" w:hAnsi="Times New Roman" w:cs="Times New Roman"/>
          <w:sz w:val="24"/>
          <w:szCs w:val="24"/>
        </w:rPr>
        <w:t xml:space="preserve">des hasta alcanzar consenso tanto en el contenido y forma de los guiones, como en los criterios y ponderaciones para la calificación (Tabla 2). </w:t>
      </w:r>
    </w:p>
    <w:p w14:paraId="67982549"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Para la evaluación de la comunicación con el paciente, se decidió utilizar una pauta previamente validada, denominada Communication Assessment Tool (CAT) (18), para ser aplicada por el paciente estandarizado.</w:t>
      </w:r>
    </w:p>
    <w:p w14:paraId="52DB5AD4" w14:textId="508F7BDB" w:rsidR="0018277D" w:rsidRPr="00764E38" w:rsidRDefault="0004448C" w:rsidP="000615CE">
      <w:pPr>
        <w:pStyle w:val="Normal1"/>
        <w:tabs>
          <w:tab w:val="left" w:pos="4111"/>
        </w:tabs>
        <w:spacing w:line="360" w:lineRule="auto"/>
        <w:rPr>
          <w:rFonts w:ascii="Times New Roman" w:eastAsia="Arial" w:hAnsi="Times New Roman" w:cs="Times New Roman"/>
          <w:color w:val="000000" w:themeColor="text1"/>
          <w:sz w:val="24"/>
          <w:szCs w:val="24"/>
        </w:rPr>
      </w:pPr>
      <w:r w:rsidRPr="000615CE">
        <w:rPr>
          <w:rFonts w:ascii="Times New Roman" w:eastAsia="Arial" w:hAnsi="Times New Roman" w:cs="Times New Roman"/>
          <w:sz w:val="24"/>
          <w:szCs w:val="24"/>
        </w:rPr>
        <w:lastRenderedPageBreak/>
        <w:t xml:space="preserve">Considerando que la implementación del examen se realizó en lugares geográficamente distantes, se crearon videos con pacientes entrenados (actores profesionales) para apoyar el entrenamiento estandarizado de los actores de las diferentes sedes. Posteriormente y previo a la realización del examen, cada institución supervisó la representación de los pacientes simulados. </w:t>
      </w:r>
      <w:r w:rsidR="00E85DA7" w:rsidRPr="00764E38">
        <w:rPr>
          <w:rFonts w:ascii="Times New Roman" w:eastAsia="Arial" w:hAnsi="Times New Roman" w:cs="Times New Roman"/>
          <w:color w:val="000000" w:themeColor="text1"/>
          <w:sz w:val="24"/>
          <w:szCs w:val="24"/>
        </w:rPr>
        <w:t>Los actores que evaluaron el desempeño en examen físico fueron entrenados por clínicos expertos en educación y OSCE para estandarizar su rol de evaluador.</w:t>
      </w:r>
    </w:p>
    <w:p w14:paraId="443853C7"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Se realizó un muestreo intencionado de carácter voluntario. Fueron invitados a participar cuatrocientos quince recién egresados de la carrera de medicina pertenecientes a seis universidades del consorcio, a quienes se solicitó participar de una evaluación OSCE de carácter formativo de ciento ochenta minutos de duración, previa firma de un consentimiento informado aprobado por cada una de las instituciones participantes. Se excluyeron del estudio los estudiantes que hubieran reprobado algún internado.</w:t>
      </w:r>
    </w:p>
    <w:p w14:paraId="3FF2CE30"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Este examen se llevó a cabo durante el mes de noviembre de 2015 en seis locaciones, distribuidas en cuatro ciudades a lo largo del país (Coquimbo, Viña del Mar, Santiago y Concepción).</w:t>
      </w:r>
    </w:p>
    <w:p w14:paraId="60DCD98F" w14:textId="70229BD3"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Los circuitos se administraron sin evaluador clínico dentro de las estaciones, el examen físico y la comunicación fueron evaluados por el paciente estandarizado y la duración de cada estación fue de quince minutos. Los egresados debían distribuir su tiempo para realizar la entrevista y en los casos solicitados el examen físico, además de contestar la pauta de evaluación de cada estación. Las pautas de evaluación incluían, de acuerdo al blueprint, secciones para evaluar Anamnesis, Examen Físico, Diagnóstico y Razonamiento Clínico, Plan diagnóstico y Plan terapéutico  (Tablas 1 y 2). Los evaluados debían registrar los elementos claves de la anamnesis y del examen físico, y argumentar, en base a la información recogida, tanto la priorización de los diagnósticos como los planes de acción. En cada sección se definieron respuestas posibles en relación al guión construido para el paciente estandarizado de cada caso, y se definieron criterios para categorizar las respuestas en Insuficiente, Suficiente y Satisfactorio</w:t>
      </w:r>
      <w:r w:rsidR="00E85DA7">
        <w:rPr>
          <w:rFonts w:ascii="Times New Roman" w:eastAsia="Arial" w:hAnsi="Times New Roman" w:cs="Times New Roman"/>
          <w:sz w:val="24"/>
          <w:szCs w:val="24"/>
        </w:rPr>
        <w:t xml:space="preserve"> </w:t>
      </w:r>
      <w:r w:rsidR="00E85DA7" w:rsidRPr="00764E38">
        <w:rPr>
          <w:rFonts w:ascii="Times New Roman" w:eastAsia="Arial" w:hAnsi="Times New Roman" w:cs="Times New Roman"/>
          <w:color w:val="000000" w:themeColor="text1"/>
          <w:sz w:val="24"/>
          <w:szCs w:val="24"/>
        </w:rPr>
        <w:t>(</w:t>
      </w:r>
      <w:r w:rsidR="008265AE" w:rsidRPr="00764E38">
        <w:rPr>
          <w:rFonts w:ascii="Times New Roman" w:eastAsia="Arial" w:hAnsi="Times New Roman" w:cs="Times New Roman"/>
          <w:color w:val="000000" w:themeColor="text1"/>
          <w:sz w:val="24"/>
          <w:szCs w:val="24"/>
        </w:rPr>
        <w:t>Figura 1</w:t>
      </w:r>
      <w:r w:rsidR="00E85DA7" w:rsidRPr="00764E38">
        <w:rPr>
          <w:rFonts w:ascii="Times New Roman" w:eastAsia="Arial" w:hAnsi="Times New Roman" w:cs="Times New Roman"/>
          <w:color w:val="000000" w:themeColor="text1"/>
          <w:sz w:val="24"/>
          <w:szCs w:val="24"/>
        </w:rPr>
        <w:t>)</w:t>
      </w:r>
      <w:r w:rsidRPr="00764E38">
        <w:rPr>
          <w:rFonts w:ascii="Times New Roman" w:eastAsia="Arial" w:hAnsi="Times New Roman" w:cs="Times New Roman"/>
          <w:color w:val="000000" w:themeColor="text1"/>
          <w:sz w:val="24"/>
          <w:szCs w:val="24"/>
        </w:rPr>
        <w:t xml:space="preserve">. </w:t>
      </w:r>
      <w:r w:rsidRPr="000615CE">
        <w:rPr>
          <w:rFonts w:ascii="Times New Roman" w:eastAsia="Arial" w:hAnsi="Times New Roman" w:cs="Times New Roman"/>
          <w:sz w:val="24"/>
          <w:szCs w:val="24"/>
        </w:rPr>
        <w:t>No se utilizó checklist para calificar esta sección de las estaciones.</w:t>
      </w:r>
    </w:p>
    <w:p w14:paraId="13931FCA" w14:textId="77777777" w:rsidR="0018277D" w:rsidRPr="000615CE" w:rsidRDefault="0004448C" w:rsidP="000615CE">
      <w:pPr>
        <w:pStyle w:val="Normal1"/>
        <w:tabs>
          <w:tab w:val="left" w:pos="4111"/>
        </w:tabs>
        <w:spacing w:line="360" w:lineRule="auto"/>
        <w:rPr>
          <w:rFonts w:ascii="Times New Roman" w:eastAsia="Arial" w:hAnsi="Times New Roman" w:cs="Times New Roman"/>
          <w:color w:val="FF0000"/>
          <w:sz w:val="24"/>
          <w:szCs w:val="24"/>
        </w:rPr>
      </w:pPr>
      <w:r w:rsidRPr="000615CE">
        <w:rPr>
          <w:rFonts w:ascii="Times New Roman" w:eastAsia="Arial" w:hAnsi="Times New Roman" w:cs="Times New Roman"/>
          <w:sz w:val="24"/>
          <w:szCs w:val="24"/>
        </w:rPr>
        <w:lastRenderedPageBreak/>
        <w:t>Mientras los egresados registraban sus respuestas, dando cuenta de su proceso de razonamiento clínico, los pacientes estandarizados evaluaban la comunicación utilizando pauta CAT. Las pautas CAT se analizaron considerando el total de descriptores calificados como excelente en la suma de todas las estaciones, de acuerdo a lo descrito por el autor (18).</w:t>
      </w:r>
    </w:p>
    <w:p w14:paraId="0E373DE3" w14:textId="282714CB"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Cada universidad revisó las pautas de evaluación de sus egresados registrando los resultados en una planilla común, manteniendo el anonimato de cada evaluado. Cada escuela entregó feedback a sus egresados participantes. Además, algunas escuelas realizaron reuniones de análisis grupal al final del examen, recogiendo percepciones de los egresados y los pacientes estandarizados sobre el método de evaluación. </w:t>
      </w:r>
    </w:p>
    <w:p w14:paraId="64DC60C2" w14:textId="77777777" w:rsidR="00502D38" w:rsidRDefault="00502D38" w:rsidP="000615CE">
      <w:pPr>
        <w:pStyle w:val="Normal1"/>
        <w:tabs>
          <w:tab w:val="left" w:pos="4111"/>
        </w:tabs>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784DD519" w14:textId="6A79FC99" w:rsidR="0018277D" w:rsidRPr="000615CE" w:rsidRDefault="0004448C" w:rsidP="000615CE">
      <w:pPr>
        <w:pStyle w:val="Normal1"/>
        <w:tabs>
          <w:tab w:val="left" w:pos="4111"/>
        </w:tabs>
        <w:spacing w:line="360" w:lineRule="auto"/>
        <w:rPr>
          <w:rFonts w:ascii="Times New Roman" w:eastAsia="Arial" w:hAnsi="Times New Roman" w:cs="Times New Roman"/>
          <w:b/>
          <w:sz w:val="24"/>
          <w:szCs w:val="24"/>
        </w:rPr>
      </w:pPr>
      <w:r w:rsidRPr="000615CE">
        <w:rPr>
          <w:rFonts w:ascii="Times New Roman" w:eastAsia="Arial" w:hAnsi="Times New Roman" w:cs="Times New Roman"/>
          <w:b/>
          <w:sz w:val="24"/>
          <w:szCs w:val="24"/>
        </w:rPr>
        <w:lastRenderedPageBreak/>
        <w:t>RESULTADOS:</w:t>
      </w:r>
    </w:p>
    <w:p w14:paraId="5CF523A8"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highlight w:val="green"/>
        </w:rPr>
      </w:pPr>
      <w:r w:rsidRPr="000615CE">
        <w:rPr>
          <w:rFonts w:ascii="Times New Roman" w:eastAsia="Arial" w:hAnsi="Times New Roman" w:cs="Times New Roman"/>
          <w:sz w:val="24"/>
          <w:szCs w:val="24"/>
        </w:rPr>
        <w:t>De los cuatrocientos quince egresados de las escuelas del consorcio, ciento veinticinco accedieron a participar constituyendo un 30% de la muestra. De los participantes, el 58,4% fueron mujeres y el 41,6% hombres.</w:t>
      </w:r>
    </w:p>
    <w:p w14:paraId="4365BC5F" w14:textId="5577A77B"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El desempeño global mostró una leve asimetría positiva que no difería significativamente de una distribución normal (KS=0,055; </w:t>
      </w:r>
      <w:r w:rsidRPr="000615CE">
        <w:rPr>
          <w:rFonts w:ascii="Times New Roman" w:eastAsia="Arial" w:hAnsi="Times New Roman" w:cs="Times New Roman"/>
          <w:i/>
          <w:sz w:val="24"/>
          <w:szCs w:val="24"/>
        </w:rPr>
        <w:t>p</w:t>
      </w:r>
      <w:r w:rsidRPr="000615CE">
        <w:rPr>
          <w:rFonts w:ascii="Times New Roman" w:eastAsia="Arial" w:hAnsi="Times New Roman" w:cs="Times New Roman"/>
          <w:sz w:val="24"/>
          <w:szCs w:val="24"/>
        </w:rPr>
        <w:t xml:space="preserve">=0,20), tal </w:t>
      </w:r>
      <w:r w:rsidR="008265AE">
        <w:rPr>
          <w:rFonts w:ascii="Times New Roman" w:eastAsia="Arial" w:hAnsi="Times New Roman" w:cs="Times New Roman"/>
          <w:sz w:val="24"/>
          <w:szCs w:val="24"/>
        </w:rPr>
        <w:t xml:space="preserve">y como se observa en la </w:t>
      </w:r>
      <w:r w:rsidR="008265AE" w:rsidRPr="00764E38">
        <w:rPr>
          <w:rFonts w:ascii="Times New Roman" w:eastAsia="Arial" w:hAnsi="Times New Roman" w:cs="Times New Roman"/>
          <w:color w:val="000000" w:themeColor="text1"/>
          <w:sz w:val="24"/>
          <w:szCs w:val="24"/>
        </w:rPr>
        <w:t>Figura 2</w:t>
      </w:r>
      <w:r w:rsidRPr="00764E38">
        <w:rPr>
          <w:rFonts w:ascii="Times New Roman" w:eastAsia="Arial" w:hAnsi="Times New Roman" w:cs="Times New Roman"/>
          <w:color w:val="000000" w:themeColor="text1"/>
          <w:sz w:val="24"/>
          <w:szCs w:val="24"/>
        </w:rPr>
        <w:t xml:space="preserve">. </w:t>
      </w:r>
    </w:p>
    <w:p w14:paraId="30F86845" w14:textId="324CD403"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Al evaluar la confiabilidad del OSCE, considerando las doce estaciones se obtuvo un coeficiente alf</w:t>
      </w:r>
      <w:r w:rsidR="00AC669A">
        <w:rPr>
          <w:rFonts w:ascii="Times New Roman" w:eastAsia="Arial" w:hAnsi="Times New Roman" w:cs="Times New Roman"/>
          <w:sz w:val="24"/>
          <w:szCs w:val="24"/>
        </w:rPr>
        <w:t>a de Cronbach de 0,62.</w:t>
      </w:r>
    </w:p>
    <w:p w14:paraId="5456E4E6" w14:textId="2659971C"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El porcentaje global de logro de cada comp</w:t>
      </w:r>
      <w:r w:rsidR="008265AE">
        <w:rPr>
          <w:rFonts w:ascii="Times New Roman" w:eastAsia="Arial" w:hAnsi="Times New Roman" w:cs="Times New Roman"/>
          <w:sz w:val="24"/>
          <w:szCs w:val="24"/>
        </w:rPr>
        <w:t>etencia se detalla en la Tabla 3</w:t>
      </w:r>
      <w:r w:rsidRPr="000615CE">
        <w:rPr>
          <w:rFonts w:ascii="Times New Roman" w:eastAsia="Arial" w:hAnsi="Times New Roman" w:cs="Times New Roman"/>
          <w:sz w:val="24"/>
          <w:szCs w:val="24"/>
        </w:rPr>
        <w:t xml:space="preserve">. </w:t>
      </w:r>
      <w:r w:rsidR="00B86AC3">
        <w:rPr>
          <w:rFonts w:ascii="Times New Roman" w:eastAsia="Arial" w:hAnsi="Times New Roman" w:cs="Times New Roman"/>
          <w:sz w:val="24"/>
          <w:szCs w:val="24"/>
        </w:rPr>
        <w:t xml:space="preserve"> </w:t>
      </w:r>
      <w:r w:rsidRPr="000615CE">
        <w:rPr>
          <w:rFonts w:ascii="Times New Roman" w:eastAsia="Arial" w:hAnsi="Times New Roman" w:cs="Times New Roman"/>
          <w:sz w:val="24"/>
          <w:szCs w:val="24"/>
        </w:rPr>
        <w:t>Las estaciones globalmente mejor logradas son las de síndrome coronario agudo, neumonía y climaterio, en tanto que las que mostraron más bajo desempeño corresponden a anticoncepción oral, contr</w:t>
      </w:r>
      <w:r w:rsidR="00AC669A">
        <w:rPr>
          <w:rFonts w:ascii="Times New Roman" w:eastAsia="Arial" w:hAnsi="Times New Roman" w:cs="Times New Roman"/>
          <w:sz w:val="24"/>
          <w:szCs w:val="24"/>
        </w:rPr>
        <w:t>ol sano y depresión (ver Tabla 4</w:t>
      </w:r>
      <w:r w:rsidRPr="000615CE">
        <w:rPr>
          <w:rFonts w:ascii="Times New Roman" w:eastAsia="Arial" w:hAnsi="Times New Roman" w:cs="Times New Roman"/>
          <w:sz w:val="24"/>
          <w:szCs w:val="24"/>
        </w:rPr>
        <w:t>)</w:t>
      </w:r>
      <w:r w:rsidR="00FA6A36">
        <w:rPr>
          <w:rFonts w:ascii="Times New Roman" w:eastAsia="Arial" w:hAnsi="Times New Roman" w:cs="Times New Roman"/>
          <w:sz w:val="24"/>
          <w:szCs w:val="24"/>
        </w:rPr>
        <w:t>.</w:t>
      </w:r>
    </w:p>
    <w:p w14:paraId="24983761" w14:textId="319F2881" w:rsidR="0018277D" w:rsidRPr="000615CE" w:rsidRDefault="00B86AC3" w:rsidP="000615CE">
      <w:pPr>
        <w:pStyle w:val="Normal1"/>
        <w:tabs>
          <w:tab w:val="left" w:pos="4111"/>
        </w:tabs>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E</w:t>
      </w:r>
      <w:r w:rsidR="0004448C" w:rsidRPr="000615CE">
        <w:rPr>
          <w:rFonts w:ascii="Times New Roman" w:eastAsia="Arial" w:hAnsi="Times New Roman" w:cs="Times New Roman"/>
          <w:sz w:val="24"/>
          <w:szCs w:val="24"/>
        </w:rPr>
        <w:t>l porcentaje de aprobación del examen aplica</w:t>
      </w:r>
      <w:r>
        <w:rPr>
          <w:rFonts w:ascii="Times New Roman" w:eastAsia="Arial" w:hAnsi="Times New Roman" w:cs="Times New Roman"/>
          <w:sz w:val="24"/>
          <w:szCs w:val="24"/>
        </w:rPr>
        <w:t xml:space="preserve">ndo criterio de calificación </w:t>
      </w:r>
      <w:r w:rsidR="0004448C" w:rsidRPr="000615CE">
        <w:rPr>
          <w:rFonts w:ascii="Times New Roman" w:eastAsia="Arial" w:hAnsi="Times New Roman" w:cs="Times New Roman"/>
          <w:sz w:val="24"/>
          <w:szCs w:val="24"/>
        </w:rPr>
        <w:t xml:space="preserve">compensatoria, </w:t>
      </w:r>
      <w:r>
        <w:rPr>
          <w:rFonts w:ascii="Times New Roman" w:eastAsia="Arial" w:hAnsi="Times New Roman" w:cs="Times New Roman"/>
          <w:sz w:val="24"/>
          <w:szCs w:val="24"/>
        </w:rPr>
        <w:t>fue de</w:t>
      </w:r>
      <w:r w:rsidR="0004448C" w:rsidRPr="000615CE">
        <w:rPr>
          <w:rFonts w:ascii="Times New Roman" w:eastAsia="Arial" w:hAnsi="Times New Roman" w:cs="Times New Roman"/>
          <w:sz w:val="24"/>
          <w:szCs w:val="24"/>
        </w:rPr>
        <w:t xml:space="preserve"> 84%.</w:t>
      </w:r>
    </w:p>
    <w:p w14:paraId="7E914652"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El análisis de resultados de la competencia comunicación efectiva con el paciente, se obtuvo mediante la sumatoria del puntaje máximo de cada ítem (porcentaje de excelentes) obteniéndose un promedio de 41,3% (DS=17,4).</w:t>
      </w:r>
    </w:p>
    <w:p w14:paraId="2643BFF0" w14:textId="457417D0" w:rsidR="0018277D" w:rsidRPr="000615CE" w:rsidRDefault="00FA6A36" w:rsidP="000615CE">
      <w:pPr>
        <w:pStyle w:val="Normal1"/>
        <w:tabs>
          <w:tab w:val="left" w:pos="4111"/>
        </w:tabs>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Entre las</w:t>
      </w:r>
      <w:r w:rsidR="0004448C" w:rsidRPr="000615CE">
        <w:rPr>
          <w:rFonts w:ascii="Times New Roman" w:eastAsia="Arial" w:hAnsi="Times New Roman" w:cs="Times New Roman"/>
          <w:sz w:val="24"/>
          <w:szCs w:val="24"/>
        </w:rPr>
        <w:t xml:space="preserve"> principales opiniones de los egresados </w:t>
      </w:r>
      <w:r>
        <w:rPr>
          <w:rFonts w:ascii="Times New Roman" w:eastAsia="Arial" w:hAnsi="Times New Roman" w:cs="Times New Roman"/>
          <w:sz w:val="24"/>
          <w:szCs w:val="24"/>
        </w:rPr>
        <w:t>destaca la</w:t>
      </w:r>
      <w:r w:rsidR="0004448C" w:rsidRPr="000615CE">
        <w:rPr>
          <w:rFonts w:ascii="Times New Roman" w:eastAsia="Arial" w:hAnsi="Times New Roman" w:cs="Times New Roman"/>
          <w:sz w:val="24"/>
          <w:szCs w:val="24"/>
        </w:rPr>
        <w:t xml:space="preserve"> perc</w:t>
      </w:r>
      <w:r>
        <w:rPr>
          <w:rFonts w:ascii="Times New Roman" w:eastAsia="Arial" w:hAnsi="Times New Roman" w:cs="Times New Roman"/>
          <w:sz w:val="24"/>
          <w:szCs w:val="24"/>
        </w:rPr>
        <w:t>epción de</w:t>
      </w:r>
      <w:r w:rsidR="0004448C" w:rsidRPr="000615CE">
        <w:rPr>
          <w:rFonts w:ascii="Times New Roman" w:eastAsia="Arial" w:hAnsi="Times New Roman" w:cs="Times New Roman"/>
          <w:sz w:val="24"/>
          <w:szCs w:val="24"/>
        </w:rPr>
        <w:t xml:space="preserve"> mayor realismo al tener más tiempo con el paciente y ausencia de evaluador en la estación. Manifestaron satisfacción con esta modalidad, porque el instrumento les permitió demostrar de manera más completa su desempeño clínico, aunque las primeras estaciones </w:t>
      </w:r>
      <w:r>
        <w:rPr>
          <w:rFonts w:ascii="Times New Roman" w:eastAsia="Arial" w:hAnsi="Times New Roman" w:cs="Times New Roman"/>
          <w:sz w:val="24"/>
          <w:szCs w:val="24"/>
        </w:rPr>
        <w:t xml:space="preserve">les resultaron </w:t>
      </w:r>
      <w:r w:rsidR="0004448C" w:rsidRPr="000615CE">
        <w:rPr>
          <w:rFonts w:ascii="Times New Roman" w:eastAsia="Arial" w:hAnsi="Times New Roman" w:cs="Times New Roman"/>
          <w:sz w:val="24"/>
          <w:szCs w:val="24"/>
        </w:rPr>
        <w:t xml:space="preserve">más difíciles </w:t>
      </w:r>
      <w:r>
        <w:rPr>
          <w:rFonts w:ascii="Times New Roman" w:eastAsia="Arial" w:hAnsi="Times New Roman" w:cs="Times New Roman"/>
          <w:sz w:val="24"/>
          <w:szCs w:val="24"/>
        </w:rPr>
        <w:t>debido al nuevo</w:t>
      </w:r>
      <w:r w:rsidR="0004448C" w:rsidRPr="000615CE">
        <w:rPr>
          <w:rFonts w:ascii="Times New Roman" w:eastAsia="Arial" w:hAnsi="Times New Roman" w:cs="Times New Roman"/>
          <w:sz w:val="24"/>
          <w:szCs w:val="24"/>
        </w:rPr>
        <w:t xml:space="preserve"> formato y</w:t>
      </w:r>
      <w:r>
        <w:rPr>
          <w:rFonts w:ascii="Times New Roman" w:eastAsia="Arial" w:hAnsi="Times New Roman" w:cs="Times New Roman"/>
          <w:sz w:val="24"/>
          <w:szCs w:val="24"/>
        </w:rPr>
        <w:t>,</w:t>
      </w:r>
      <w:r w:rsidR="0004448C" w:rsidRPr="000615CE">
        <w:rPr>
          <w:rFonts w:ascii="Times New Roman" w:eastAsia="Arial" w:hAnsi="Times New Roman" w:cs="Times New Roman"/>
          <w:sz w:val="24"/>
          <w:szCs w:val="24"/>
        </w:rPr>
        <w:t xml:space="preserve"> en algunas de ellas acusaron</w:t>
      </w:r>
      <w:r>
        <w:rPr>
          <w:rFonts w:ascii="Times New Roman" w:eastAsia="Arial" w:hAnsi="Times New Roman" w:cs="Times New Roman"/>
          <w:sz w:val="24"/>
          <w:szCs w:val="24"/>
        </w:rPr>
        <w:t>,</w:t>
      </w:r>
      <w:r w:rsidR="0004448C" w:rsidRPr="000615CE">
        <w:rPr>
          <w:rFonts w:ascii="Times New Roman" w:eastAsia="Arial" w:hAnsi="Times New Roman" w:cs="Times New Roman"/>
          <w:sz w:val="24"/>
          <w:szCs w:val="24"/>
        </w:rPr>
        <w:t xml:space="preserve"> falta de tiempo (estaciones 4 y 11).</w:t>
      </w:r>
    </w:p>
    <w:p w14:paraId="7D1D7D6B" w14:textId="77777777" w:rsidR="00502D38"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En relación a los pacientes estandarizados, refirieron que fue positivo contar con un guión </w:t>
      </w:r>
      <w:r w:rsidR="005D4DD5">
        <w:rPr>
          <w:rFonts w:ascii="Times New Roman" w:eastAsia="Arial" w:hAnsi="Times New Roman" w:cs="Times New Roman"/>
          <w:sz w:val="24"/>
          <w:szCs w:val="24"/>
        </w:rPr>
        <w:t xml:space="preserve">mas </w:t>
      </w:r>
      <w:r w:rsidRPr="000615CE">
        <w:rPr>
          <w:rFonts w:ascii="Times New Roman" w:eastAsia="Arial" w:hAnsi="Times New Roman" w:cs="Times New Roman"/>
          <w:sz w:val="24"/>
          <w:szCs w:val="24"/>
        </w:rPr>
        <w:t xml:space="preserve">detallado, y tener un entrenamiento acabado en cada una de las estaciones, que incluyó video. En cuanto a su rol como evaluadores de la comunicación efectiva, indicaron que el instrumento utilizado fue fácil y rápido de completar. </w:t>
      </w:r>
      <w:r w:rsidR="00502D38">
        <w:rPr>
          <w:rFonts w:ascii="Times New Roman" w:eastAsia="Arial" w:hAnsi="Times New Roman" w:cs="Times New Roman"/>
          <w:sz w:val="24"/>
          <w:szCs w:val="24"/>
        </w:rPr>
        <w:br w:type="page"/>
      </w:r>
    </w:p>
    <w:p w14:paraId="5777E2F2" w14:textId="0CBB00E1" w:rsidR="0018277D" w:rsidRPr="00502D38"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b/>
          <w:sz w:val="24"/>
          <w:szCs w:val="24"/>
        </w:rPr>
        <w:lastRenderedPageBreak/>
        <w:t>DISCUSIÓN:</w:t>
      </w:r>
    </w:p>
    <w:p w14:paraId="2D4A3462" w14:textId="2845068D"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Los resultados permiten señalar que es factible evaluar colaborativamente las competencias de egreso en estudiantes de medicina en Chile, consensuando criterios para el diseño, implementación y evaluación, mediante un OSCE integrado que cumple con criterios de validez y confiabilidad</w:t>
      </w:r>
      <w:r w:rsidR="00024931">
        <w:rPr>
          <w:rFonts w:ascii="Times New Roman" w:eastAsia="Arial" w:hAnsi="Times New Roman" w:cs="Times New Roman"/>
          <w:sz w:val="24"/>
          <w:szCs w:val="24"/>
        </w:rPr>
        <w:t xml:space="preserve"> </w:t>
      </w:r>
      <w:r w:rsidRPr="000615CE">
        <w:rPr>
          <w:rFonts w:ascii="Times New Roman" w:eastAsia="Arial" w:hAnsi="Times New Roman" w:cs="Times New Roman"/>
          <w:sz w:val="24"/>
          <w:szCs w:val="24"/>
        </w:rPr>
        <w:t xml:space="preserve">(alfa de cronbach 0,62). </w:t>
      </w:r>
    </w:p>
    <w:p w14:paraId="12C85E9C" w14:textId="7B191B59"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Este es el primer OSCE colaborativo reportado en la literatura entre seis universidades chilenas, integrando las cinco disciplinas básicas de la medicina, respaldado en el diseño metodológico por el NBME para evaluar competencias de egreso. En Chile existen reportes de evaluación con OSCE enfocados </w:t>
      </w:r>
      <w:r w:rsidR="00024931">
        <w:rPr>
          <w:rFonts w:ascii="Times New Roman" w:eastAsia="Arial" w:hAnsi="Times New Roman" w:cs="Times New Roman"/>
          <w:sz w:val="24"/>
          <w:szCs w:val="24"/>
        </w:rPr>
        <w:t xml:space="preserve">solo </w:t>
      </w:r>
      <w:r w:rsidRPr="000615CE">
        <w:rPr>
          <w:rFonts w:ascii="Times New Roman" w:eastAsia="Arial" w:hAnsi="Times New Roman" w:cs="Times New Roman"/>
          <w:sz w:val="24"/>
          <w:szCs w:val="24"/>
        </w:rPr>
        <w:t xml:space="preserve">a una disciplina en particular (10, 11, 13). </w:t>
      </w:r>
    </w:p>
    <w:p w14:paraId="2BE23355"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Con respecto al 30% de participación de egresados, cabe señalar que pudo haber sido influenciado por tratarse de una experiencia voluntaria, implementada una vez finalizado el periodo formativo y ad portas del EUNACOM teórico de ese año.</w:t>
      </w:r>
    </w:p>
    <w:p w14:paraId="1FD8013F" w14:textId="5BA7F633" w:rsidR="0018277D" w:rsidRPr="000615CE" w:rsidRDefault="0004448C" w:rsidP="000615CE">
      <w:pPr>
        <w:pStyle w:val="Normal1"/>
        <w:tabs>
          <w:tab w:val="left" w:pos="4111"/>
        </w:tabs>
        <w:spacing w:line="360" w:lineRule="auto"/>
        <w:rPr>
          <w:rFonts w:ascii="Times New Roman" w:eastAsia="Arial" w:hAnsi="Times New Roman" w:cs="Times New Roman"/>
          <w:color w:val="FF0000"/>
          <w:sz w:val="24"/>
          <w:szCs w:val="24"/>
        </w:rPr>
      </w:pPr>
      <w:r w:rsidRPr="000615CE">
        <w:rPr>
          <w:rFonts w:ascii="Times New Roman" w:eastAsia="Arial" w:hAnsi="Times New Roman" w:cs="Times New Roman"/>
          <w:sz w:val="24"/>
          <w:szCs w:val="24"/>
        </w:rPr>
        <w:t>El análisis de los datos de los OSCEs es reportado en la literatura en base a resultados por estaciones (10, 13) y no en base a logros de competencias. Nuestro análisis de resultados se realizó primariamente en base a logros debido a que nos interesaba conocer el nivel de desempeño global alcanzado por los evaluados en cada competencia. La decisión de aprobación se basó en un enfoque compensatorio que es lo recomendado para pregrado</w:t>
      </w:r>
      <w:r w:rsidR="00E345B9">
        <w:rPr>
          <w:rFonts w:ascii="Times New Roman" w:eastAsia="Arial" w:hAnsi="Times New Roman" w:cs="Times New Roman"/>
          <w:sz w:val="24"/>
          <w:szCs w:val="24"/>
        </w:rPr>
        <w:t>.</w:t>
      </w:r>
      <w:r w:rsidRPr="000615CE">
        <w:rPr>
          <w:rFonts w:ascii="Times New Roman" w:eastAsia="Arial" w:hAnsi="Times New Roman" w:cs="Times New Roman"/>
          <w:sz w:val="24"/>
          <w:szCs w:val="24"/>
        </w:rPr>
        <w:t xml:space="preserve"> </w:t>
      </w:r>
    </w:p>
    <w:p w14:paraId="78378BE3" w14:textId="4F9456BE" w:rsidR="0018277D" w:rsidRPr="00AC669A" w:rsidRDefault="0004448C" w:rsidP="000615CE">
      <w:pPr>
        <w:pStyle w:val="Normal1"/>
        <w:tabs>
          <w:tab w:val="left" w:pos="4111"/>
        </w:tabs>
        <w:spacing w:line="360" w:lineRule="auto"/>
        <w:rPr>
          <w:rFonts w:ascii="Times New Roman" w:eastAsia="Arial" w:hAnsi="Times New Roman" w:cs="Times New Roman"/>
          <w:color w:val="auto"/>
          <w:sz w:val="24"/>
          <w:szCs w:val="24"/>
        </w:rPr>
      </w:pPr>
      <w:r w:rsidRPr="000615CE">
        <w:rPr>
          <w:rFonts w:ascii="Times New Roman" w:eastAsia="Arial" w:hAnsi="Times New Roman" w:cs="Times New Roman"/>
          <w:sz w:val="24"/>
          <w:szCs w:val="24"/>
        </w:rPr>
        <w:t>Si bien es cierto los porcentajes globales de logro alcanzados en el examen fueron altos, al analizar en forma separada cada estación pudimos constatar que en aquellos casos en que el logro en anamnesis fue menor, coincidentemente se observó menor rendimiento en e</w:t>
      </w:r>
      <w:r w:rsidR="00024931">
        <w:rPr>
          <w:rFonts w:ascii="Times New Roman" w:eastAsia="Arial" w:hAnsi="Times New Roman" w:cs="Times New Roman"/>
          <w:sz w:val="24"/>
          <w:szCs w:val="24"/>
        </w:rPr>
        <w:t>l razonamiento clínico (</w:t>
      </w:r>
      <w:r w:rsidR="00AC669A">
        <w:rPr>
          <w:rFonts w:ascii="Times New Roman" w:eastAsia="Arial" w:hAnsi="Times New Roman" w:cs="Times New Roman"/>
          <w:color w:val="auto"/>
          <w:sz w:val="24"/>
          <w:szCs w:val="24"/>
        </w:rPr>
        <w:t>Tabla 4</w:t>
      </w:r>
      <w:r w:rsidR="00024931" w:rsidRPr="00024931">
        <w:rPr>
          <w:rFonts w:ascii="Times New Roman" w:eastAsia="Arial" w:hAnsi="Times New Roman" w:cs="Times New Roman"/>
          <w:color w:val="auto"/>
          <w:sz w:val="24"/>
          <w:szCs w:val="24"/>
        </w:rPr>
        <w:t>).</w:t>
      </w:r>
      <w:r w:rsidRPr="000615CE">
        <w:rPr>
          <w:rFonts w:ascii="Times New Roman" w:eastAsia="Arial" w:hAnsi="Times New Roman" w:cs="Times New Roman"/>
          <w:color w:val="FF0000"/>
          <w:sz w:val="24"/>
          <w:szCs w:val="24"/>
        </w:rPr>
        <w:t xml:space="preserve"> </w:t>
      </w:r>
      <w:r w:rsidRPr="000615CE">
        <w:rPr>
          <w:rFonts w:ascii="Times New Roman" w:eastAsia="Arial" w:hAnsi="Times New Roman" w:cs="Times New Roman"/>
          <w:sz w:val="24"/>
          <w:szCs w:val="24"/>
        </w:rPr>
        <w:t>Desde nuestra interpretación, esto es esperable en médicos novatos, quienes utilizan un enfoque hipotético deductivo en la</w:t>
      </w:r>
      <w:r w:rsidR="00E345B9">
        <w:rPr>
          <w:rFonts w:ascii="Times New Roman" w:eastAsia="Arial" w:hAnsi="Times New Roman" w:cs="Times New Roman"/>
          <w:sz w:val="24"/>
          <w:szCs w:val="24"/>
        </w:rPr>
        <w:t xml:space="preserve"> toma de decisiones clínicas (19</w:t>
      </w:r>
      <w:r w:rsidRPr="000615CE">
        <w:rPr>
          <w:rFonts w:ascii="Times New Roman" w:eastAsia="Arial" w:hAnsi="Times New Roman" w:cs="Times New Roman"/>
          <w:sz w:val="24"/>
          <w:szCs w:val="24"/>
        </w:rPr>
        <w:t>).</w:t>
      </w:r>
    </w:p>
    <w:p w14:paraId="05FE8326" w14:textId="201A77F2"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Dentro de</w:t>
      </w:r>
      <w:r w:rsidR="00024931">
        <w:rPr>
          <w:rFonts w:ascii="Times New Roman" w:eastAsia="Arial" w:hAnsi="Times New Roman" w:cs="Times New Roman"/>
          <w:sz w:val="24"/>
          <w:szCs w:val="24"/>
        </w:rPr>
        <w:t xml:space="preserve"> otros</w:t>
      </w:r>
      <w:r w:rsidRPr="000615CE">
        <w:rPr>
          <w:rFonts w:ascii="Times New Roman" w:eastAsia="Arial" w:hAnsi="Times New Roman" w:cs="Times New Roman"/>
          <w:sz w:val="24"/>
          <w:szCs w:val="24"/>
        </w:rPr>
        <w:t xml:space="preserve"> factores que pueden afectar los resultados, </w:t>
      </w:r>
      <w:r w:rsidR="00024931">
        <w:rPr>
          <w:rFonts w:ascii="Times New Roman" w:eastAsia="Arial" w:hAnsi="Times New Roman" w:cs="Times New Roman"/>
          <w:sz w:val="24"/>
          <w:szCs w:val="24"/>
        </w:rPr>
        <w:t xml:space="preserve">está el hecho que </w:t>
      </w:r>
      <w:r w:rsidRPr="000615CE">
        <w:rPr>
          <w:rFonts w:ascii="Times New Roman" w:eastAsia="Arial" w:hAnsi="Times New Roman" w:cs="Times New Roman"/>
          <w:sz w:val="24"/>
          <w:szCs w:val="24"/>
        </w:rPr>
        <w:t xml:space="preserve">el examen no tenía calificación ni consecuencias en la promoción, a diferencia de lo que ocurre con las evaluaciones al interior de cada curriculum, para las cuales los estudiantes usualmente se preparan. </w:t>
      </w:r>
    </w:p>
    <w:p w14:paraId="0FF9E9B4"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lastRenderedPageBreak/>
        <w:t>En segundo lugar, la evaluación se realizó en un formato diferente al que usualmente se usa en pregrado. En este caso, los evaluados registran los elementos clave de la anamnesis y del examen físico, y argumentan, en base a la información recogida, tanto la priorización de los diagnósticos como los planes de acción, a diferencia del formato tradicional de OSCE, que utiliza pautas de cotejo con conductas preestablecidas, aplicadas por un evaluador que observa el desempeño. Adicionalmente, en este examen se evaluaron de manera sincrónica las cinco especialidades básicas, independiente del tiempo en que cada estudiante culminó su práctica clínica supervisada.</w:t>
      </w:r>
    </w:p>
    <w:p w14:paraId="018747E8" w14:textId="77825A0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En tercer lugar, no existe un consenso explícito en la enseñanza ni en la evaluación del razonamiento clínico en las instituciones involucradas. Sin embargo, desde esta experiencia es posible definir líneas de acción conjunta para mejorar los procesos de enseñanza y evaluación de esta competencia. Se sugiere que a partir de la didáctica en educación médica se unifiquen criterios para la enseñanza del razonamiento clínico (</w:t>
      </w:r>
      <w:r w:rsidR="00E345B9">
        <w:rPr>
          <w:rFonts w:ascii="Times New Roman" w:eastAsia="Arial" w:hAnsi="Times New Roman" w:cs="Times New Roman"/>
          <w:sz w:val="24"/>
          <w:szCs w:val="24"/>
        </w:rPr>
        <w:t>19</w:t>
      </w:r>
      <w:r w:rsidRPr="000615CE">
        <w:rPr>
          <w:rFonts w:ascii="Times New Roman" w:eastAsia="Arial" w:hAnsi="Times New Roman" w:cs="Times New Roman"/>
          <w:sz w:val="24"/>
          <w:szCs w:val="24"/>
        </w:rPr>
        <w:t xml:space="preserve">), incluyendo instancias formativas que permitan retroalimentar a los estudiantes durante su proceso de aprendizaje, y no solo </w:t>
      </w:r>
      <w:r w:rsidR="00E345B9">
        <w:rPr>
          <w:rFonts w:ascii="Times New Roman" w:eastAsia="Arial" w:hAnsi="Times New Roman" w:cs="Times New Roman"/>
          <w:sz w:val="24"/>
          <w:szCs w:val="24"/>
        </w:rPr>
        <w:t>como una evaluación terminal (20, 21</w:t>
      </w:r>
      <w:r w:rsidRPr="000615CE">
        <w:rPr>
          <w:rFonts w:ascii="Times New Roman" w:eastAsia="Arial" w:hAnsi="Times New Roman" w:cs="Times New Roman"/>
          <w:sz w:val="24"/>
          <w:szCs w:val="24"/>
        </w:rPr>
        <w:t>). Esto requiere además, la formación de los docentes para la enseñanza e identificación precoz de los avances y problemas en la práctica del razonamiento clínico de los estudia</w:t>
      </w:r>
      <w:r w:rsidR="00E345B9">
        <w:rPr>
          <w:rFonts w:ascii="Times New Roman" w:eastAsia="Arial" w:hAnsi="Times New Roman" w:cs="Times New Roman"/>
          <w:sz w:val="24"/>
          <w:szCs w:val="24"/>
        </w:rPr>
        <w:t>ntes de pregrado (22, 23</w:t>
      </w:r>
      <w:r w:rsidRPr="000615CE">
        <w:rPr>
          <w:rFonts w:ascii="Times New Roman" w:eastAsia="Arial" w:hAnsi="Times New Roman" w:cs="Times New Roman"/>
          <w:sz w:val="24"/>
          <w:szCs w:val="24"/>
        </w:rPr>
        <w:t xml:space="preserve">). </w:t>
      </w:r>
    </w:p>
    <w:p w14:paraId="3DDE3485"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Respecto de la evaluación de la comunicación, el porcentaje promedio de excelentes fue menor al punto de corte definido por la literatura (18). No hay reportes del uso de este instrumento en contextos simulados y aplicado por actores, cuyo nivel de exigencia podría ser muy alto para calificar la comunicación, dada su condición de expertos en este ámbito. </w:t>
      </w:r>
    </w:p>
    <w:p w14:paraId="1091B6BA" w14:textId="77777777" w:rsidR="0018277D" w:rsidRPr="000615CE" w:rsidRDefault="0004448C" w:rsidP="000615CE">
      <w:pPr>
        <w:pStyle w:val="Normal1"/>
        <w:tabs>
          <w:tab w:val="left" w:pos="4111"/>
        </w:tabs>
        <w:spacing w:line="360" w:lineRule="auto"/>
        <w:rPr>
          <w:rFonts w:ascii="Times New Roman" w:eastAsia="Arial" w:hAnsi="Times New Roman" w:cs="Times New Roman"/>
          <w:b/>
          <w:sz w:val="24"/>
          <w:szCs w:val="24"/>
        </w:rPr>
      </w:pPr>
      <w:r w:rsidRPr="000615CE">
        <w:rPr>
          <w:rFonts w:ascii="Times New Roman" w:eastAsia="Arial" w:hAnsi="Times New Roman" w:cs="Times New Roman"/>
          <w:sz w:val="24"/>
          <w:szCs w:val="24"/>
        </w:rPr>
        <w:t>Los evaluados consideraron positiva la experiencia, reconociendo tanto el realismo de la representación como la importancia de la implementación de una pauta que deje mejor registro de sus procesos de pensamiento.</w:t>
      </w:r>
    </w:p>
    <w:p w14:paraId="411BA56F"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Como fortalezas de la aplicación del proceso, destacan no sólo el trabajo colaborativo de las universidades del consorcio, sino que también la oportunidad de diseñar estaciones con formatos que pusieran énfasis en el razonamiento clínico y la comunicación médico-paciente. Así mismo, la posibilidad de entregar feedback efectivo, posibilitó la generación </w:t>
      </w:r>
      <w:r w:rsidRPr="000615CE">
        <w:rPr>
          <w:rFonts w:ascii="Times New Roman" w:eastAsia="Arial" w:hAnsi="Times New Roman" w:cs="Times New Roman"/>
          <w:sz w:val="24"/>
          <w:szCs w:val="24"/>
        </w:rPr>
        <w:lastRenderedPageBreak/>
        <w:t xml:space="preserve">de nuevos aprendizajes, tanto en los estudiantes como en los académicos involucrados. La oportunidad de trabajar con actores estandarizados, es sin duda una experiencia que permite aumentar la validez del exámen y al mismo tiempo generar redes que posibiliten trabajos posteriores. </w:t>
      </w:r>
    </w:p>
    <w:p w14:paraId="5CA65F13" w14:textId="77777777" w:rsidR="0018277D" w:rsidRPr="000615CE" w:rsidRDefault="0004448C" w:rsidP="000615CE">
      <w:pPr>
        <w:pStyle w:val="Normal1"/>
        <w:tabs>
          <w:tab w:val="left" w:pos="4111"/>
        </w:tabs>
        <w:spacing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Este trabajo colaborativo permitió generar nuevos conocimientos en el área de evaluación de competencias clínicas en medicina, mejorar la calidad del OSCE y avanzar hacia la propuesta de un futuro examen clínico de habilitación nacional con criterios comunes y consensuados. </w:t>
      </w:r>
    </w:p>
    <w:p w14:paraId="759A4E3D" w14:textId="77777777" w:rsidR="0018277D" w:rsidRPr="000615CE" w:rsidRDefault="0004448C" w:rsidP="000615CE">
      <w:pPr>
        <w:pStyle w:val="Normal1"/>
        <w:tabs>
          <w:tab w:val="left" w:pos="4111"/>
        </w:tabs>
        <w:spacing w:line="360" w:lineRule="auto"/>
        <w:rPr>
          <w:rFonts w:ascii="Times New Roman" w:eastAsia="Arial" w:hAnsi="Times New Roman" w:cs="Times New Roman"/>
          <w:b/>
          <w:sz w:val="24"/>
          <w:szCs w:val="24"/>
        </w:rPr>
      </w:pPr>
      <w:r w:rsidRPr="000615CE">
        <w:rPr>
          <w:rFonts w:ascii="Times New Roman" w:hAnsi="Times New Roman" w:cs="Times New Roman"/>
          <w:sz w:val="24"/>
          <w:szCs w:val="24"/>
        </w:rPr>
        <w:br w:type="column"/>
      </w:r>
      <w:r w:rsidRPr="000615CE">
        <w:rPr>
          <w:rFonts w:ascii="Times New Roman" w:eastAsia="Arial" w:hAnsi="Times New Roman" w:cs="Times New Roman"/>
          <w:b/>
          <w:sz w:val="24"/>
          <w:szCs w:val="24"/>
        </w:rPr>
        <w:lastRenderedPageBreak/>
        <w:t>REFERENCIAS BIBLIOGRÁFICAS:</w:t>
      </w:r>
    </w:p>
    <w:p w14:paraId="3BB88168" w14:textId="77777777" w:rsidR="0018277D" w:rsidRPr="000615CE" w:rsidRDefault="0004448C" w:rsidP="000615CE">
      <w:pPr>
        <w:pStyle w:val="Normal1"/>
        <w:numPr>
          <w:ilvl w:val="0"/>
          <w:numId w:val="1"/>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Horwitz N. (2004). El cambio de la práctica médica: Desafíos psicosociales para la profesión. Rev Med Chile 2004; 132(6): 768-772. Disponible en </w:t>
      </w:r>
      <w:hyperlink r:id="rId9">
        <w:r w:rsidRPr="000615CE">
          <w:rPr>
            <w:rFonts w:ascii="Times New Roman" w:eastAsia="Arial" w:hAnsi="Times New Roman" w:cs="Times New Roman"/>
            <w:sz w:val="24"/>
            <w:szCs w:val="24"/>
          </w:rPr>
          <w:t>www.scielo.cl</w:t>
        </w:r>
      </w:hyperlink>
      <w:r w:rsidRPr="000615CE">
        <w:rPr>
          <w:rFonts w:ascii="Times New Roman" w:eastAsia="Arial" w:hAnsi="Times New Roman" w:cs="Times New Roman"/>
          <w:sz w:val="24"/>
          <w:szCs w:val="24"/>
        </w:rPr>
        <w:t xml:space="preserve"> [consultado el 20 de Noviembre de 2017]</w:t>
      </w:r>
    </w:p>
    <w:p w14:paraId="30494760" w14:textId="77777777" w:rsidR="0018277D" w:rsidRPr="000615CE" w:rsidRDefault="00771EC7" w:rsidP="000615CE">
      <w:pPr>
        <w:pStyle w:val="Normal1"/>
        <w:numPr>
          <w:ilvl w:val="0"/>
          <w:numId w:val="1"/>
        </w:numPr>
        <w:tabs>
          <w:tab w:val="left" w:pos="4111"/>
        </w:tabs>
        <w:spacing w:line="360" w:lineRule="auto"/>
        <w:ind w:left="714" w:hanging="357"/>
        <w:rPr>
          <w:rFonts w:ascii="Times New Roman" w:eastAsia="Arial" w:hAnsi="Times New Roman" w:cs="Times New Roman"/>
          <w:sz w:val="24"/>
          <w:szCs w:val="24"/>
        </w:rPr>
      </w:pPr>
      <w:hyperlink r:id="rId10">
        <w:r w:rsidR="0004448C" w:rsidRPr="000615CE">
          <w:rPr>
            <w:rFonts w:ascii="Times New Roman" w:eastAsia="Arial" w:hAnsi="Times New Roman" w:cs="Times New Roman"/>
            <w:sz w:val="24"/>
            <w:szCs w:val="24"/>
          </w:rPr>
          <w:t>Chen HC</w:t>
        </w:r>
      </w:hyperlink>
      <w:r w:rsidR="0004448C" w:rsidRPr="000615CE">
        <w:rPr>
          <w:rFonts w:ascii="Times New Roman" w:eastAsia="Arial" w:hAnsi="Times New Roman" w:cs="Times New Roman"/>
          <w:sz w:val="24"/>
          <w:szCs w:val="24"/>
        </w:rPr>
        <w:t xml:space="preserve">, </w:t>
      </w:r>
      <w:hyperlink r:id="rId11">
        <w:r w:rsidR="0004448C" w:rsidRPr="000615CE">
          <w:rPr>
            <w:rFonts w:ascii="Times New Roman" w:eastAsia="Arial" w:hAnsi="Times New Roman" w:cs="Times New Roman"/>
            <w:sz w:val="24"/>
            <w:szCs w:val="24"/>
          </w:rPr>
          <w:t>van den Broek WE</w:t>
        </w:r>
      </w:hyperlink>
      <w:r w:rsidR="0004448C" w:rsidRPr="000615CE">
        <w:rPr>
          <w:rFonts w:ascii="Times New Roman" w:eastAsia="Arial" w:hAnsi="Times New Roman" w:cs="Times New Roman"/>
          <w:sz w:val="24"/>
          <w:szCs w:val="24"/>
        </w:rPr>
        <w:t xml:space="preserve">, </w:t>
      </w:r>
      <w:hyperlink r:id="rId12">
        <w:r w:rsidR="0004448C" w:rsidRPr="000615CE">
          <w:rPr>
            <w:rFonts w:ascii="Times New Roman" w:eastAsia="Arial" w:hAnsi="Times New Roman" w:cs="Times New Roman"/>
            <w:sz w:val="24"/>
            <w:szCs w:val="24"/>
          </w:rPr>
          <w:t>ten Cate O</w:t>
        </w:r>
      </w:hyperlink>
      <w:r w:rsidR="0004448C" w:rsidRPr="000615CE">
        <w:rPr>
          <w:rFonts w:ascii="Times New Roman" w:eastAsia="Arial" w:hAnsi="Times New Roman" w:cs="Times New Roman"/>
          <w:sz w:val="24"/>
          <w:szCs w:val="24"/>
        </w:rPr>
        <w:t xml:space="preserve">. The case for use of entrustable professional activities in undergraduate medical education. </w:t>
      </w:r>
      <w:hyperlink r:id="rId13">
        <w:r w:rsidR="0004448C" w:rsidRPr="000615CE">
          <w:rPr>
            <w:rFonts w:ascii="Times New Roman" w:eastAsia="Arial" w:hAnsi="Times New Roman" w:cs="Times New Roman"/>
            <w:sz w:val="24"/>
            <w:szCs w:val="24"/>
          </w:rPr>
          <w:t>Acad Med.</w:t>
        </w:r>
      </w:hyperlink>
      <w:r w:rsidR="0004448C" w:rsidRPr="000615CE">
        <w:rPr>
          <w:rFonts w:ascii="Times New Roman" w:eastAsia="Arial" w:hAnsi="Times New Roman" w:cs="Times New Roman"/>
          <w:sz w:val="24"/>
          <w:szCs w:val="24"/>
        </w:rPr>
        <w:t xml:space="preserve"> 2015 Apr; 90(4): 431-6. doi: 10.1097/ACM.0000000000000586.</w:t>
      </w:r>
    </w:p>
    <w:p w14:paraId="06440A7D" w14:textId="77777777" w:rsidR="0018277D" w:rsidRPr="000615CE" w:rsidRDefault="0004448C" w:rsidP="000615CE">
      <w:pPr>
        <w:pStyle w:val="Normal1"/>
        <w:numPr>
          <w:ilvl w:val="0"/>
          <w:numId w:val="1"/>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Epstein RM. Assessment in medical education. N Engl J Med. 2007 Jan 25;356(4):387-96. </w:t>
      </w:r>
    </w:p>
    <w:p w14:paraId="7B53245D"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12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McKinley DW, Norcini JJ. How to set standards on performance-based examinations: AMEE Guide No. 85. </w:t>
      </w:r>
      <w:hyperlink r:id="rId14">
        <w:r w:rsidRPr="000615CE">
          <w:rPr>
            <w:rFonts w:ascii="Times New Roman" w:eastAsia="Arial" w:hAnsi="Times New Roman" w:cs="Times New Roman"/>
            <w:sz w:val="24"/>
            <w:szCs w:val="24"/>
          </w:rPr>
          <w:t>Med Teach.</w:t>
        </w:r>
      </w:hyperlink>
      <w:r w:rsidRPr="000615CE">
        <w:rPr>
          <w:rFonts w:ascii="Times New Roman" w:eastAsia="Arial" w:hAnsi="Times New Roman" w:cs="Times New Roman"/>
          <w:sz w:val="24"/>
          <w:szCs w:val="24"/>
        </w:rPr>
        <w:t> 2014 Feb;36(2):97-110. doi: 10.3109/0142159X.2013.853119. Epub 2013 Nov 20.</w:t>
      </w:r>
    </w:p>
    <w:p w14:paraId="3FA70483"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111"/>
        </w:tabs>
        <w:spacing w:after="280"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Brailovsky C, Grand’Maison P, Lescop J. </w:t>
      </w:r>
      <w:hyperlink r:id="rId15">
        <w:r w:rsidRPr="000615CE">
          <w:rPr>
            <w:rFonts w:ascii="Times New Roman" w:eastAsia="Arial" w:hAnsi="Times New Roman" w:cs="Times New Roman"/>
            <w:sz w:val="24"/>
            <w:szCs w:val="24"/>
          </w:rPr>
          <w:t>Construct validity of the québec licensing examination SP</w:t>
        </w:r>
      </w:hyperlink>
      <w:hyperlink r:id="rId16">
        <w:r w:rsidRPr="000615CE">
          <w:rPr>
            <w:rFonts w:ascii="Noteworthy Bold" w:hAnsi="Noteworthy Bold" w:cs="Noteworthy Bold"/>
            <w:sz w:val="24"/>
            <w:szCs w:val="24"/>
          </w:rPr>
          <w:t>‐</w:t>
        </w:r>
      </w:hyperlink>
      <w:hyperlink r:id="rId17">
        <w:r w:rsidRPr="000615CE">
          <w:rPr>
            <w:rFonts w:ascii="Times New Roman" w:eastAsia="Arial" w:hAnsi="Times New Roman" w:cs="Times New Roman"/>
            <w:sz w:val="24"/>
            <w:szCs w:val="24"/>
          </w:rPr>
          <w:t>based OSCE</w:t>
        </w:r>
      </w:hyperlink>
      <w:r w:rsidRPr="000615CE">
        <w:rPr>
          <w:rFonts w:ascii="Times New Roman" w:eastAsia="Arial" w:hAnsi="Times New Roman" w:cs="Times New Roman"/>
          <w:sz w:val="24"/>
          <w:szCs w:val="24"/>
        </w:rPr>
        <w:t xml:space="preserve"> </w:t>
      </w:r>
      <w:hyperlink r:id="rId18">
        <w:r w:rsidRPr="000615CE">
          <w:rPr>
            <w:rFonts w:ascii="Times New Roman" w:eastAsia="Arial" w:hAnsi="Times New Roman" w:cs="Times New Roman"/>
            <w:sz w:val="24"/>
            <w:szCs w:val="24"/>
          </w:rPr>
          <w:t>Teaching and Learning in Medicine </w:t>
        </w:r>
      </w:hyperlink>
      <w:r w:rsidRPr="000615CE">
        <w:rPr>
          <w:rFonts w:ascii="Times New Roman" w:eastAsia="Arial" w:hAnsi="Times New Roman" w:cs="Times New Roman"/>
          <w:sz w:val="24"/>
          <w:szCs w:val="24"/>
        </w:rPr>
        <w:t>Vol. 9 , Iss. 1,1997 </w:t>
      </w:r>
    </w:p>
    <w:p w14:paraId="0564F1D5" w14:textId="77777777" w:rsidR="0018277D" w:rsidRPr="000615CE" w:rsidRDefault="00771EC7"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111"/>
        </w:tabs>
        <w:spacing w:after="280" w:line="360" w:lineRule="auto"/>
        <w:rPr>
          <w:rFonts w:ascii="Times New Roman" w:eastAsia="Arial" w:hAnsi="Times New Roman" w:cs="Times New Roman"/>
          <w:sz w:val="24"/>
          <w:szCs w:val="24"/>
        </w:rPr>
      </w:pPr>
      <w:hyperlink r:id="rId19">
        <w:r w:rsidR="0004448C" w:rsidRPr="000615CE">
          <w:rPr>
            <w:rFonts w:ascii="Times New Roman" w:eastAsia="Arial" w:hAnsi="Times New Roman" w:cs="Times New Roman"/>
            <w:sz w:val="24"/>
            <w:szCs w:val="24"/>
          </w:rPr>
          <w:t>Sloan DA</w:t>
        </w:r>
      </w:hyperlink>
      <w:r w:rsidR="0004448C" w:rsidRPr="000615CE">
        <w:rPr>
          <w:rFonts w:ascii="Times New Roman" w:eastAsia="Arial" w:hAnsi="Times New Roman" w:cs="Times New Roman"/>
          <w:sz w:val="24"/>
          <w:szCs w:val="24"/>
        </w:rPr>
        <w:t>1, </w:t>
      </w:r>
      <w:hyperlink r:id="rId20">
        <w:r w:rsidR="0004448C" w:rsidRPr="000615CE">
          <w:rPr>
            <w:rFonts w:ascii="Times New Roman" w:eastAsia="Arial" w:hAnsi="Times New Roman" w:cs="Times New Roman"/>
            <w:sz w:val="24"/>
            <w:szCs w:val="24"/>
          </w:rPr>
          <w:t>Donnelly MB</w:t>
        </w:r>
      </w:hyperlink>
      <w:r w:rsidR="0004448C" w:rsidRPr="000615CE">
        <w:rPr>
          <w:rFonts w:ascii="Times New Roman" w:eastAsia="Arial" w:hAnsi="Times New Roman" w:cs="Times New Roman"/>
          <w:sz w:val="24"/>
          <w:szCs w:val="24"/>
        </w:rPr>
        <w:t>, </w:t>
      </w:r>
      <w:hyperlink r:id="rId21">
        <w:r w:rsidR="0004448C" w:rsidRPr="000615CE">
          <w:rPr>
            <w:rFonts w:ascii="Times New Roman" w:eastAsia="Arial" w:hAnsi="Times New Roman" w:cs="Times New Roman"/>
            <w:sz w:val="24"/>
            <w:szCs w:val="24"/>
          </w:rPr>
          <w:t>Schwartz RW</w:t>
        </w:r>
      </w:hyperlink>
      <w:r w:rsidR="0004448C" w:rsidRPr="000615CE">
        <w:rPr>
          <w:rFonts w:ascii="Times New Roman" w:eastAsia="Arial" w:hAnsi="Times New Roman" w:cs="Times New Roman"/>
          <w:sz w:val="24"/>
          <w:szCs w:val="24"/>
        </w:rPr>
        <w:t>, </w:t>
      </w:r>
      <w:hyperlink r:id="rId22">
        <w:r w:rsidR="0004448C" w:rsidRPr="000615CE">
          <w:rPr>
            <w:rFonts w:ascii="Times New Roman" w:eastAsia="Arial" w:hAnsi="Times New Roman" w:cs="Times New Roman"/>
            <w:sz w:val="24"/>
            <w:szCs w:val="24"/>
          </w:rPr>
          <w:t>Strodel WE</w:t>
        </w:r>
      </w:hyperlink>
      <w:r w:rsidR="0004448C" w:rsidRPr="000615CE">
        <w:rPr>
          <w:rFonts w:ascii="Times New Roman" w:eastAsia="Arial" w:hAnsi="Times New Roman" w:cs="Times New Roman"/>
          <w:sz w:val="24"/>
          <w:szCs w:val="24"/>
        </w:rPr>
        <w:t xml:space="preserve">. The Objective Structured Clinical Examination. The new gold standard for evaluating postgraduate clinical performance. </w:t>
      </w:r>
      <w:hyperlink r:id="rId23">
        <w:r w:rsidR="0004448C" w:rsidRPr="000615CE">
          <w:rPr>
            <w:rFonts w:ascii="Times New Roman" w:eastAsia="Arial" w:hAnsi="Times New Roman" w:cs="Times New Roman"/>
            <w:sz w:val="24"/>
            <w:szCs w:val="24"/>
          </w:rPr>
          <w:t>Ann Surg.</w:t>
        </w:r>
      </w:hyperlink>
      <w:r w:rsidR="0004448C" w:rsidRPr="000615CE">
        <w:rPr>
          <w:rFonts w:ascii="Times New Roman" w:eastAsia="Arial" w:hAnsi="Times New Roman" w:cs="Times New Roman"/>
          <w:sz w:val="24"/>
          <w:szCs w:val="24"/>
        </w:rPr>
        <w:t> 1995 Dec;222(6):735-42.</w:t>
      </w:r>
    </w:p>
    <w:p w14:paraId="0C9E1C7F" w14:textId="77777777" w:rsidR="0018277D" w:rsidRPr="000615CE" w:rsidRDefault="0004448C" w:rsidP="000615CE">
      <w:pPr>
        <w:pStyle w:val="Normal1"/>
        <w:numPr>
          <w:ilvl w:val="0"/>
          <w:numId w:val="1"/>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Harden R, Gleeson F. Assessment of Clinical Competence Using an Objective Structured Clinical Examination. Medical Education. 1979; 13: 41-54.</w:t>
      </w:r>
    </w:p>
    <w:p w14:paraId="28B7FCBE"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Khan KZ, Ramachandran S, Gaunt K, Pushkar P. </w:t>
      </w:r>
      <w:hyperlink r:id="rId24">
        <w:r w:rsidRPr="000615CE">
          <w:rPr>
            <w:rFonts w:ascii="Times New Roman" w:eastAsia="Arial" w:hAnsi="Times New Roman" w:cs="Times New Roman"/>
            <w:sz w:val="24"/>
            <w:szCs w:val="24"/>
          </w:rPr>
          <w:t>The Objective Structured Clinical Examination (OSCE): AMEE Guide No. 81. Part I: an historical and theoretical perspective.</w:t>
        </w:r>
      </w:hyperlink>
      <w:r w:rsidRPr="000615CE">
        <w:rPr>
          <w:rFonts w:ascii="Times New Roman" w:eastAsia="Arial" w:hAnsi="Times New Roman" w:cs="Times New Roman"/>
          <w:sz w:val="24"/>
          <w:szCs w:val="24"/>
        </w:rPr>
        <w:t xml:space="preserve"> Med Teach. 2013 Sep;35(9):e1437-46. doi: 10.3109/0142159X.2013.818634.</w:t>
      </w:r>
    </w:p>
    <w:p w14:paraId="3567DF3D"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Khan KZ, Gaunt K, Ramachandran S, Pushkar P. </w:t>
      </w:r>
      <w:hyperlink r:id="rId25">
        <w:r w:rsidRPr="000615CE">
          <w:rPr>
            <w:rFonts w:ascii="Times New Roman" w:eastAsia="Arial" w:hAnsi="Times New Roman" w:cs="Times New Roman"/>
            <w:sz w:val="24"/>
            <w:szCs w:val="24"/>
          </w:rPr>
          <w:t xml:space="preserve">The Objective Structured Clinical Examination (OSCE): AMEE Guide No. 81. Part II: organisation &amp;amp; </w:t>
        </w:r>
        <w:r w:rsidRPr="000615CE">
          <w:rPr>
            <w:rFonts w:ascii="Times New Roman" w:eastAsia="Arial" w:hAnsi="Times New Roman" w:cs="Times New Roman"/>
            <w:sz w:val="24"/>
            <w:szCs w:val="24"/>
          </w:rPr>
          <w:lastRenderedPageBreak/>
          <w:t>administration.</w:t>
        </w:r>
      </w:hyperlink>
      <w:r w:rsidRPr="000615CE">
        <w:rPr>
          <w:rFonts w:ascii="Times New Roman" w:eastAsia="Arial" w:hAnsi="Times New Roman" w:cs="Times New Roman"/>
          <w:sz w:val="24"/>
          <w:szCs w:val="24"/>
        </w:rPr>
        <w:t xml:space="preserve"> Med Teach. 2013 Sep;35(9):e1447-63. doi: 10.3109/0142159X.2013.818635.</w:t>
      </w:r>
    </w:p>
    <w:p w14:paraId="6CEBF54F"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Bustamante M, Carvajal C, Gottlieb B, Contreras J, Uribe M, Melkonian E et al . Hacia un nuevo instrumento de evaluación en la carrera de Medicina.: Uso del método OSCE. Rev Med Chile: 2000; 128(9): 1039-1044.</w:t>
      </w:r>
    </w:p>
    <w:p w14:paraId="332EC2D9"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Triviño B Ximena, Vásquez M Alicia, Mena M Andrea, López T Ana, Aldunate R Margarita, Varas P Mónica et al . Aplicación del Examen Clínico Objetivo Estructurado (OSCE) en la evaluación final del internado de pediatría en dos escuelas de medicina. Rev. Med. Chile. 2002 ; 130( 7 ): 817-824.</w:t>
      </w:r>
    </w:p>
    <w:p w14:paraId="23F5CF15" w14:textId="77777777" w:rsidR="0018277D" w:rsidRPr="000615CE" w:rsidRDefault="0004448C" w:rsidP="000615CE">
      <w:pPr>
        <w:pStyle w:val="Normal1"/>
        <w:numPr>
          <w:ilvl w:val="0"/>
          <w:numId w:val="1"/>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Sandoval GE, Valenzuela PM, Monge MM, Toso PA, Triviño XC, Wright AC, et al. Analysis of a learning assessment system for pediatric internship based upon objective structured clinical examination, clinical practice observation and written examination. J Pediatr (Rio J). 2010;86(2):131-136.</w:t>
      </w:r>
    </w:p>
    <w:p w14:paraId="281620B6"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Kunakov N, Bozzo Sergio. La revalidación práctica del título de médico cirujano a través de un método estandarizado: Experiencia de la Universidad de Chile. Rev Med Chile 2015, 143(8), 1058-1064.</w:t>
      </w:r>
    </w:p>
    <w:p w14:paraId="73F1B5EA"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Morales C. Examen clínico objetivo estructurado formativo en el Internado de Medicina: evaluación del proceso por los estudiantes Rev. Educ. Cienc. Salud 2007; 4 (2): 106-110.</w:t>
      </w:r>
    </w:p>
    <w:p w14:paraId="1ADCBD02" w14:textId="77777777" w:rsidR="0018277D" w:rsidRPr="000615CE" w:rsidRDefault="00771EC7"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contextualSpacing/>
        <w:rPr>
          <w:rFonts w:ascii="Times New Roman" w:eastAsia="Arial" w:hAnsi="Times New Roman" w:cs="Times New Roman"/>
          <w:sz w:val="24"/>
          <w:szCs w:val="24"/>
        </w:rPr>
      </w:pPr>
      <w:hyperlink r:id="rId26">
        <w:r w:rsidR="0004448C" w:rsidRPr="000615CE">
          <w:rPr>
            <w:rFonts w:ascii="Times New Roman" w:eastAsia="Arial" w:hAnsi="Times New Roman" w:cs="Times New Roman"/>
            <w:sz w:val="24"/>
            <w:szCs w:val="24"/>
          </w:rPr>
          <w:t>Pell G</w:t>
        </w:r>
      </w:hyperlink>
      <w:r w:rsidR="0004448C" w:rsidRPr="000615CE">
        <w:rPr>
          <w:rFonts w:ascii="Times New Roman" w:eastAsia="Arial" w:hAnsi="Times New Roman" w:cs="Times New Roman"/>
          <w:sz w:val="24"/>
          <w:szCs w:val="24"/>
        </w:rPr>
        <w:t xml:space="preserve">1, </w:t>
      </w:r>
      <w:hyperlink r:id="rId27">
        <w:r w:rsidR="0004448C" w:rsidRPr="000615CE">
          <w:rPr>
            <w:rFonts w:ascii="Times New Roman" w:eastAsia="Arial" w:hAnsi="Times New Roman" w:cs="Times New Roman"/>
            <w:sz w:val="24"/>
            <w:szCs w:val="24"/>
          </w:rPr>
          <w:t>Fuller R</w:t>
        </w:r>
      </w:hyperlink>
      <w:r w:rsidR="0004448C" w:rsidRPr="000615CE">
        <w:rPr>
          <w:rFonts w:ascii="Times New Roman" w:eastAsia="Arial" w:hAnsi="Times New Roman" w:cs="Times New Roman"/>
          <w:sz w:val="24"/>
          <w:szCs w:val="24"/>
        </w:rPr>
        <w:t xml:space="preserve">, </w:t>
      </w:r>
      <w:hyperlink r:id="rId28">
        <w:r w:rsidR="0004448C" w:rsidRPr="000615CE">
          <w:rPr>
            <w:rFonts w:ascii="Times New Roman" w:eastAsia="Arial" w:hAnsi="Times New Roman" w:cs="Times New Roman"/>
            <w:sz w:val="24"/>
            <w:szCs w:val="24"/>
          </w:rPr>
          <w:t>Homer M</w:t>
        </w:r>
      </w:hyperlink>
      <w:r w:rsidR="0004448C" w:rsidRPr="000615CE">
        <w:rPr>
          <w:rFonts w:ascii="Times New Roman" w:eastAsia="Arial" w:hAnsi="Times New Roman" w:cs="Times New Roman"/>
          <w:sz w:val="24"/>
          <w:szCs w:val="24"/>
        </w:rPr>
        <w:t xml:space="preserve">, </w:t>
      </w:r>
      <w:hyperlink r:id="rId29">
        <w:r w:rsidR="0004448C" w:rsidRPr="000615CE">
          <w:rPr>
            <w:rFonts w:ascii="Times New Roman" w:eastAsia="Arial" w:hAnsi="Times New Roman" w:cs="Times New Roman"/>
            <w:sz w:val="24"/>
            <w:szCs w:val="24"/>
          </w:rPr>
          <w:t>Roberts T</w:t>
        </w:r>
      </w:hyperlink>
      <w:r w:rsidR="0004448C" w:rsidRPr="000615CE">
        <w:rPr>
          <w:rFonts w:ascii="Times New Roman" w:eastAsia="Arial" w:hAnsi="Times New Roman" w:cs="Times New Roman"/>
          <w:sz w:val="24"/>
          <w:szCs w:val="24"/>
        </w:rPr>
        <w:t xml:space="preserve">; </w:t>
      </w:r>
      <w:hyperlink r:id="rId30">
        <w:r w:rsidR="0004448C" w:rsidRPr="000615CE">
          <w:rPr>
            <w:rFonts w:ascii="Times New Roman" w:eastAsia="Arial" w:hAnsi="Times New Roman" w:cs="Times New Roman"/>
            <w:sz w:val="24"/>
            <w:szCs w:val="24"/>
          </w:rPr>
          <w:t>International Association for Medical Education</w:t>
        </w:r>
      </w:hyperlink>
      <w:r w:rsidR="0004448C" w:rsidRPr="000615CE">
        <w:rPr>
          <w:rFonts w:ascii="Times New Roman" w:eastAsia="Arial" w:hAnsi="Times New Roman" w:cs="Times New Roman"/>
          <w:sz w:val="24"/>
          <w:szCs w:val="24"/>
        </w:rPr>
        <w:t xml:space="preserve">. How to measure the quality of the OSCE: A review of metrics - AMEE guide no. 49. </w:t>
      </w:r>
      <w:hyperlink r:id="rId31">
        <w:r w:rsidR="0004448C" w:rsidRPr="000615CE">
          <w:rPr>
            <w:rFonts w:ascii="Times New Roman" w:eastAsia="Arial" w:hAnsi="Times New Roman" w:cs="Times New Roman"/>
            <w:sz w:val="24"/>
            <w:szCs w:val="24"/>
          </w:rPr>
          <w:t>Med Teach.</w:t>
        </w:r>
      </w:hyperlink>
      <w:r w:rsidR="0004448C" w:rsidRPr="000615CE">
        <w:rPr>
          <w:rFonts w:ascii="Times New Roman" w:eastAsia="Arial" w:hAnsi="Times New Roman" w:cs="Times New Roman"/>
          <w:sz w:val="24"/>
          <w:szCs w:val="24"/>
        </w:rPr>
        <w:t xml:space="preserve"> 2010;32(10):802-11. doi: 10.3109/0142159X.2010.507716.</w:t>
      </w:r>
    </w:p>
    <w:p w14:paraId="214BB7E4"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Newble, D. (2004). Techniques for measuring clinical competence: Objective structured clinical examinations. Medical Education, 38, 199203. http://dx.doi.org/10.1111/j.1365-2923.2004.01755.x </w:t>
      </w:r>
    </w:p>
    <w:p w14:paraId="70DA6836"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Examen Unico Nacional de Conocimientos de Medicina (EUNACOM). Disponible en (</w:t>
      </w:r>
      <w:hyperlink r:id="rId32">
        <w:r w:rsidRPr="000615CE">
          <w:rPr>
            <w:rFonts w:ascii="Times New Roman" w:eastAsia="Arial" w:hAnsi="Times New Roman" w:cs="Times New Roman"/>
            <w:sz w:val="24"/>
            <w:szCs w:val="24"/>
          </w:rPr>
          <w:t>http://www.eunacom.cl/contenidos/contenidos.html</w:t>
        </w:r>
      </w:hyperlink>
      <w:r w:rsidRPr="000615CE">
        <w:rPr>
          <w:rFonts w:ascii="Times New Roman" w:eastAsia="Arial" w:hAnsi="Times New Roman" w:cs="Times New Roman"/>
          <w:sz w:val="24"/>
          <w:szCs w:val="24"/>
        </w:rPr>
        <w:t>), extraído el [13 de mayo de 2016].</w:t>
      </w:r>
    </w:p>
    <w:p w14:paraId="05DCDD47"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ind w:left="714" w:right="51" w:hanging="357"/>
        <w:rPr>
          <w:rFonts w:ascii="Times New Roman" w:eastAsia="Arial" w:hAnsi="Times New Roman" w:cs="Times New Roman"/>
          <w:sz w:val="24"/>
          <w:szCs w:val="24"/>
        </w:rPr>
      </w:pPr>
      <w:r w:rsidRPr="000615CE">
        <w:rPr>
          <w:rFonts w:ascii="Times New Roman" w:eastAsia="Arial" w:hAnsi="Times New Roman" w:cs="Times New Roman"/>
          <w:sz w:val="24"/>
          <w:szCs w:val="24"/>
        </w:rPr>
        <w:lastRenderedPageBreak/>
        <w:t xml:space="preserve">Makoul G, Krupat E, Chang CH. Measuring patient views of physician communication skills: developmet and testing of the Communication Assessment Tool. Patient Educ Couns. 2007 Aug;67(3):333-42. Epub 2007 Jun 18. </w:t>
      </w:r>
    </w:p>
    <w:p w14:paraId="73D52258" w14:textId="77777777" w:rsidR="0018277D" w:rsidRPr="000615CE" w:rsidRDefault="0004448C" w:rsidP="000615CE">
      <w:pPr>
        <w:pStyle w:val="Normal1"/>
        <w:numPr>
          <w:ilvl w:val="0"/>
          <w:numId w:val="1"/>
        </w:numPr>
        <w:tabs>
          <w:tab w:val="left" w:pos="4111"/>
        </w:tabs>
        <w:spacing w:after="0" w:line="360" w:lineRule="auto"/>
        <w:contextualSpacing/>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Castro, F. R. De, Carrillo-díaz, T., Freixinet-gilart, J., &amp; Julià-serdà, G. (2017). Razonamiento clínico. </w:t>
      </w:r>
      <w:r w:rsidRPr="000615CE">
        <w:rPr>
          <w:rFonts w:ascii="Times New Roman" w:eastAsia="Arial" w:hAnsi="Times New Roman" w:cs="Times New Roman"/>
          <w:i/>
          <w:sz w:val="24"/>
          <w:szCs w:val="24"/>
        </w:rPr>
        <w:t>Fem</w:t>
      </w:r>
      <w:r w:rsidRPr="000615CE">
        <w:rPr>
          <w:rFonts w:ascii="Times New Roman" w:eastAsia="Arial" w:hAnsi="Times New Roman" w:cs="Times New Roman"/>
          <w:sz w:val="24"/>
          <w:szCs w:val="24"/>
        </w:rPr>
        <w:t xml:space="preserve">, </w:t>
      </w:r>
      <w:r w:rsidRPr="000615CE">
        <w:rPr>
          <w:rFonts w:ascii="Times New Roman" w:eastAsia="Arial" w:hAnsi="Times New Roman" w:cs="Times New Roman"/>
          <w:i/>
          <w:sz w:val="24"/>
          <w:szCs w:val="24"/>
        </w:rPr>
        <w:t>20</w:t>
      </w:r>
      <w:r w:rsidRPr="000615CE">
        <w:rPr>
          <w:rFonts w:ascii="Times New Roman" w:eastAsia="Arial" w:hAnsi="Times New Roman" w:cs="Times New Roman"/>
          <w:sz w:val="24"/>
          <w:szCs w:val="24"/>
        </w:rPr>
        <w:t>(4), 149–160.</w:t>
      </w:r>
    </w:p>
    <w:p w14:paraId="52936DB3"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ind w:left="714" w:right="51" w:hanging="357"/>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Mangold K, Jeffers J, Burns R, Trainor J, Unti Sh, Eppich W et al. An Objective Structured Clinical Examination to Improve Formative Assessment for Senior Pediatrics Residents. </w:t>
      </w:r>
      <w:hyperlink r:id="rId33">
        <w:r w:rsidRPr="000615CE">
          <w:rPr>
            <w:rFonts w:ascii="Times New Roman" w:eastAsia="Arial" w:hAnsi="Times New Roman" w:cs="Times New Roman"/>
            <w:sz w:val="24"/>
            <w:szCs w:val="24"/>
          </w:rPr>
          <w:t>Journal of Graduate Medical Education</w:t>
        </w:r>
      </w:hyperlink>
      <w:r w:rsidRPr="000615CE">
        <w:rPr>
          <w:rFonts w:ascii="Times New Roman" w:eastAsia="Arial" w:hAnsi="Times New Roman" w:cs="Times New Roman"/>
          <w:sz w:val="24"/>
          <w:szCs w:val="24"/>
        </w:rPr>
        <w:t> Sep 2015, 7 (3): 470-474.</w:t>
      </w:r>
    </w:p>
    <w:p w14:paraId="7CE43CDF"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ind w:left="714" w:right="51" w:hanging="357"/>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Prince P. From play to problem solving to Common Core: The development of fluid reasoning. </w:t>
      </w:r>
      <w:hyperlink r:id="rId34">
        <w:r w:rsidRPr="000615CE">
          <w:rPr>
            <w:rFonts w:ascii="Times New Roman" w:eastAsia="Arial" w:hAnsi="Times New Roman" w:cs="Times New Roman"/>
            <w:sz w:val="24"/>
            <w:szCs w:val="24"/>
          </w:rPr>
          <w:t>Appl Neuropsychol Child.</w:t>
        </w:r>
      </w:hyperlink>
      <w:r w:rsidRPr="000615CE">
        <w:rPr>
          <w:rFonts w:ascii="Times New Roman" w:eastAsia="Arial" w:hAnsi="Times New Roman" w:cs="Times New Roman"/>
          <w:sz w:val="24"/>
          <w:szCs w:val="24"/>
        </w:rPr>
        <w:t> 2017 Jul-Sep;6(3):224-227. doi: 10.1080/21622965.2017.1317487. Epub  2017 May 12.</w:t>
      </w:r>
    </w:p>
    <w:p w14:paraId="5B0036D7" w14:textId="77777777" w:rsidR="0018277D" w:rsidRPr="000615CE" w:rsidRDefault="00771EC7"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ind w:left="714" w:right="51" w:hanging="357"/>
        <w:rPr>
          <w:rFonts w:ascii="Times New Roman" w:eastAsia="Arial" w:hAnsi="Times New Roman" w:cs="Times New Roman"/>
          <w:sz w:val="24"/>
          <w:szCs w:val="24"/>
        </w:rPr>
      </w:pPr>
      <w:hyperlink r:id="rId35">
        <w:r w:rsidR="0004448C" w:rsidRPr="000615CE">
          <w:rPr>
            <w:rFonts w:ascii="Times New Roman" w:eastAsia="Arial" w:hAnsi="Times New Roman" w:cs="Times New Roman"/>
            <w:sz w:val="24"/>
            <w:szCs w:val="24"/>
          </w:rPr>
          <w:t>Eva KW</w:t>
        </w:r>
      </w:hyperlink>
      <w:r w:rsidR="0004448C" w:rsidRPr="000615CE">
        <w:rPr>
          <w:rFonts w:ascii="Times New Roman" w:eastAsia="Arial" w:hAnsi="Times New Roman" w:cs="Times New Roman"/>
          <w:sz w:val="24"/>
          <w:szCs w:val="24"/>
        </w:rPr>
        <w:t>, </w:t>
      </w:r>
      <w:hyperlink r:id="rId36">
        <w:r w:rsidR="0004448C" w:rsidRPr="000615CE">
          <w:rPr>
            <w:rFonts w:ascii="Times New Roman" w:eastAsia="Arial" w:hAnsi="Times New Roman" w:cs="Times New Roman"/>
            <w:sz w:val="24"/>
            <w:szCs w:val="24"/>
          </w:rPr>
          <w:t>Rosenfeld J</w:t>
        </w:r>
      </w:hyperlink>
      <w:r w:rsidR="0004448C" w:rsidRPr="000615CE">
        <w:rPr>
          <w:rFonts w:ascii="Times New Roman" w:eastAsia="Arial" w:hAnsi="Times New Roman" w:cs="Times New Roman"/>
          <w:sz w:val="24"/>
          <w:szCs w:val="24"/>
        </w:rPr>
        <w:t>, </w:t>
      </w:r>
      <w:hyperlink r:id="rId37">
        <w:r w:rsidR="0004448C" w:rsidRPr="000615CE">
          <w:rPr>
            <w:rFonts w:ascii="Times New Roman" w:eastAsia="Arial" w:hAnsi="Times New Roman" w:cs="Times New Roman"/>
            <w:sz w:val="24"/>
            <w:szCs w:val="24"/>
          </w:rPr>
          <w:t>Reiter HI</w:t>
        </w:r>
      </w:hyperlink>
      <w:r w:rsidR="0004448C" w:rsidRPr="000615CE">
        <w:rPr>
          <w:rFonts w:ascii="Times New Roman" w:eastAsia="Arial" w:hAnsi="Times New Roman" w:cs="Times New Roman"/>
          <w:sz w:val="24"/>
          <w:szCs w:val="24"/>
        </w:rPr>
        <w:t>, </w:t>
      </w:r>
      <w:hyperlink r:id="rId38">
        <w:r w:rsidR="0004448C" w:rsidRPr="000615CE">
          <w:rPr>
            <w:rFonts w:ascii="Times New Roman" w:eastAsia="Arial" w:hAnsi="Times New Roman" w:cs="Times New Roman"/>
            <w:sz w:val="24"/>
            <w:szCs w:val="24"/>
          </w:rPr>
          <w:t>Norman GR</w:t>
        </w:r>
      </w:hyperlink>
      <w:r w:rsidR="0004448C" w:rsidRPr="000615CE">
        <w:rPr>
          <w:rFonts w:ascii="Times New Roman" w:eastAsia="Arial" w:hAnsi="Times New Roman" w:cs="Times New Roman"/>
          <w:sz w:val="24"/>
          <w:szCs w:val="24"/>
        </w:rPr>
        <w:t xml:space="preserve">.An admissions OSCE: the multiple mini-interview. </w:t>
      </w:r>
      <w:hyperlink r:id="rId39">
        <w:r w:rsidR="0004448C" w:rsidRPr="000615CE">
          <w:rPr>
            <w:rFonts w:ascii="Times New Roman" w:eastAsia="Arial" w:hAnsi="Times New Roman" w:cs="Times New Roman"/>
            <w:sz w:val="24"/>
            <w:szCs w:val="24"/>
          </w:rPr>
          <w:t>Med Educ.</w:t>
        </w:r>
      </w:hyperlink>
      <w:r w:rsidR="0004448C" w:rsidRPr="000615CE">
        <w:rPr>
          <w:rFonts w:ascii="Times New Roman" w:eastAsia="Arial" w:hAnsi="Times New Roman" w:cs="Times New Roman"/>
          <w:sz w:val="24"/>
          <w:szCs w:val="24"/>
        </w:rPr>
        <w:t> 2004 Mar;38(3):314-26.</w:t>
      </w:r>
    </w:p>
    <w:p w14:paraId="3244AB73" w14:textId="77777777" w:rsidR="0018277D" w:rsidRPr="000615CE" w:rsidRDefault="0004448C" w:rsidP="000615CE">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111"/>
        </w:tabs>
        <w:spacing w:after="0" w:line="360" w:lineRule="auto"/>
        <w:ind w:left="714" w:right="51" w:hanging="357"/>
        <w:rPr>
          <w:rFonts w:ascii="Times New Roman" w:eastAsia="Arial" w:hAnsi="Times New Roman" w:cs="Times New Roman"/>
          <w:sz w:val="24"/>
          <w:szCs w:val="24"/>
        </w:rPr>
      </w:pPr>
      <w:r w:rsidRPr="000615CE">
        <w:rPr>
          <w:rFonts w:ascii="Times New Roman" w:eastAsia="Arial" w:hAnsi="Times New Roman" w:cs="Times New Roman"/>
          <w:sz w:val="24"/>
          <w:szCs w:val="24"/>
        </w:rPr>
        <w:t xml:space="preserve">Audétat MC, Laurin S, Dory V, Charlin B, Nendaz MR. </w:t>
      </w:r>
      <w:hyperlink r:id="rId40">
        <w:r w:rsidRPr="000615CE">
          <w:rPr>
            <w:rFonts w:ascii="Times New Roman" w:eastAsia="Arial" w:hAnsi="Times New Roman" w:cs="Times New Roman"/>
            <w:sz w:val="24"/>
            <w:szCs w:val="24"/>
          </w:rPr>
          <w:t>Diagnosis and management of clinical reasoning difficulties: Part II. Clinical reasoning difficulties: Management and remediation strategies.</w:t>
        </w:r>
      </w:hyperlink>
      <w:r w:rsidRPr="000615CE">
        <w:rPr>
          <w:rFonts w:ascii="Times New Roman" w:eastAsia="Arial" w:hAnsi="Times New Roman" w:cs="Times New Roman"/>
          <w:sz w:val="24"/>
          <w:szCs w:val="24"/>
        </w:rPr>
        <w:t xml:space="preserve"> Med Teach. 2017 Aug;39(8):797-801. doi: 10.1080/0142159X.2017.1331034. Epub 2017 Jun 7.</w:t>
      </w:r>
    </w:p>
    <w:p w14:paraId="0F723059" w14:textId="77777777" w:rsidR="0018277D" w:rsidRPr="000615CE" w:rsidRDefault="0018277D" w:rsidP="000615CE">
      <w:pPr>
        <w:pStyle w:val="Normal1"/>
        <w:tabs>
          <w:tab w:val="left" w:pos="4111"/>
        </w:tabs>
        <w:spacing w:line="360" w:lineRule="auto"/>
        <w:rPr>
          <w:rFonts w:ascii="Times New Roman" w:eastAsia="Arial" w:hAnsi="Times New Roman" w:cs="Times New Roman"/>
          <w:b/>
          <w:sz w:val="24"/>
          <w:szCs w:val="24"/>
        </w:rPr>
      </w:pPr>
    </w:p>
    <w:p w14:paraId="2AB58A72" w14:textId="77777777" w:rsidR="0018277D" w:rsidRPr="000615CE" w:rsidRDefault="0018277D" w:rsidP="000615CE">
      <w:pPr>
        <w:pStyle w:val="Normal1"/>
        <w:tabs>
          <w:tab w:val="left" w:pos="4111"/>
        </w:tabs>
        <w:spacing w:line="360" w:lineRule="auto"/>
        <w:rPr>
          <w:rFonts w:ascii="Times New Roman" w:eastAsia="Arial" w:hAnsi="Times New Roman" w:cs="Times New Roman"/>
          <w:b/>
          <w:sz w:val="24"/>
          <w:szCs w:val="24"/>
        </w:rPr>
      </w:pPr>
    </w:p>
    <w:p w14:paraId="118CEF2A" w14:textId="77777777" w:rsidR="0018277D" w:rsidRPr="000615CE" w:rsidRDefault="0018277D" w:rsidP="000615CE">
      <w:pPr>
        <w:pStyle w:val="Normal1"/>
        <w:tabs>
          <w:tab w:val="left" w:pos="4111"/>
        </w:tabs>
        <w:spacing w:line="360" w:lineRule="auto"/>
        <w:rPr>
          <w:rFonts w:ascii="Times New Roman" w:eastAsia="Arial" w:hAnsi="Times New Roman" w:cs="Times New Roman"/>
          <w:b/>
          <w:sz w:val="24"/>
          <w:szCs w:val="24"/>
        </w:rPr>
      </w:pPr>
    </w:p>
    <w:p w14:paraId="66BFD720" w14:textId="77777777" w:rsidR="0018277D" w:rsidRPr="000615CE" w:rsidRDefault="0018277D" w:rsidP="000615CE">
      <w:pPr>
        <w:pStyle w:val="Normal1"/>
        <w:tabs>
          <w:tab w:val="left" w:pos="4111"/>
        </w:tabs>
        <w:spacing w:line="360" w:lineRule="auto"/>
        <w:rPr>
          <w:rFonts w:ascii="Times New Roman" w:eastAsia="Arial" w:hAnsi="Times New Roman" w:cs="Times New Roman"/>
          <w:b/>
          <w:sz w:val="24"/>
          <w:szCs w:val="24"/>
        </w:rPr>
      </w:pPr>
    </w:p>
    <w:p w14:paraId="68ACE1A8" w14:textId="77777777" w:rsidR="0018277D" w:rsidRPr="000615CE" w:rsidRDefault="0018277D" w:rsidP="000615CE">
      <w:pPr>
        <w:pStyle w:val="Normal1"/>
        <w:tabs>
          <w:tab w:val="left" w:pos="4111"/>
        </w:tabs>
        <w:spacing w:line="360" w:lineRule="auto"/>
        <w:rPr>
          <w:rFonts w:ascii="Times New Roman" w:eastAsia="Arial" w:hAnsi="Times New Roman" w:cs="Times New Roman"/>
          <w:b/>
          <w:sz w:val="24"/>
          <w:szCs w:val="24"/>
        </w:rPr>
      </w:pPr>
    </w:p>
    <w:p w14:paraId="4B59CD9C" w14:textId="77777777" w:rsidR="0018277D" w:rsidRPr="000615CE" w:rsidRDefault="0018277D" w:rsidP="000615CE">
      <w:pPr>
        <w:pStyle w:val="Normal1"/>
        <w:tabs>
          <w:tab w:val="left" w:pos="4111"/>
        </w:tabs>
        <w:spacing w:line="360" w:lineRule="auto"/>
        <w:rPr>
          <w:rFonts w:ascii="Times New Roman" w:eastAsia="Arial" w:hAnsi="Times New Roman" w:cs="Times New Roman"/>
          <w:b/>
          <w:sz w:val="24"/>
          <w:szCs w:val="24"/>
        </w:rPr>
      </w:pPr>
    </w:p>
    <w:p w14:paraId="4F31C2DF" w14:textId="77777777" w:rsidR="0018277D" w:rsidRDefault="0018277D" w:rsidP="000615CE">
      <w:pPr>
        <w:pStyle w:val="Normal1"/>
        <w:tabs>
          <w:tab w:val="left" w:pos="4111"/>
        </w:tabs>
        <w:spacing w:before="100" w:after="100" w:line="360" w:lineRule="auto"/>
        <w:rPr>
          <w:rFonts w:ascii="Times New Roman" w:eastAsia="Arial" w:hAnsi="Times New Roman" w:cs="Times New Roman"/>
          <w:color w:val="CC0000"/>
          <w:sz w:val="24"/>
          <w:szCs w:val="24"/>
          <w:vertAlign w:val="superscript"/>
        </w:rPr>
      </w:pPr>
    </w:p>
    <w:p w14:paraId="09D4D875" w14:textId="77777777" w:rsidR="00B86AC3" w:rsidRPr="000615CE" w:rsidRDefault="00B86AC3" w:rsidP="000615CE">
      <w:pPr>
        <w:pStyle w:val="Normal1"/>
        <w:tabs>
          <w:tab w:val="left" w:pos="4111"/>
        </w:tabs>
        <w:spacing w:before="100" w:after="100" w:line="360" w:lineRule="auto"/>
        <w:rPr>
          <w:rFonts w:ascii="Times New Roman" w:eastAsia="Arial" w:hAnsi="Times New Roman" w:cs="Times New Roman"/>
          <w:color w:val="CC0000"/>
          <w:sz w:val="24"/>
          <w:szCs w:val="24"/>
          <w:vertAlign w:val="superscript"/>
        </w:rPr>
      </w:pPr>
    </w:p>
    <w:sectPr w:rsidR="00B86AC3" w:rsidRPr="000615CE">
      <w:headerReference w:type="even" r:id="rId41"/>
      <w:headerReference w:type="default" r:id="rId42"/>
      <w:pgSz w:w="12240" w:h="15840"/>
      <w:pgMar w:top="1701" w:right="1701" w:bottom="1701"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DF69D" w14:textId="77777777" w:rsidR="00771EC7" w:rsidRDefault="00771EC7">
      <w:pPr>
        <w:spacing w:after="0" w:line="240" w:lineRule="auto"/>
      </w:pPr>
      <w:r>
        <w:separator/>
      </w:r>
    </w:p>
  </w:endnote>
  <w:endnote w:type="continuationSeparator" w:id="0">
    <w:p w14:paraId="429446CB" w14:textId="77777777" w:rsidR="00771EC7" w:rsidRDefault="0077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eworthy Bold">
    <w:altName w:val="Arial Unicode MS"/>
    <w:charset w:val="00"/>
    <w:family w:val="auto"/>
    <w:pitch w:val="variable"/>
    <w:sig w:usb0="00000001" w:usb1="08000048" w:usb2="146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EBE5D" w14:textId="77777777" w:rsidR="00771EC7" w:rsidRDefault="00771EC7">
      <w:pPr>
        <w:spacing w:after="0" w:line="240" w:lineRule="auto"/>
      </w:pPr>
      <w:r>
        <w:separator/>
      </w:r>
    </w:p>
  </w:footnote>
  <w:footnote w:type="continuationSeparator" w:id="0">
    <w:p w14:paraId="1694C4B2" w14:textId="77777777" w:rsidR="00771EC7" w:rsidRDefault="00771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1FC35" w14:textId="77777777" w:rsidR="0018277D" w:rsidRDefault="0004448C">
    <w:pPr>
      <w:pStyle w:val="Normal1"/>
      <w:tabs>
        <w:tab w:val="center" w:pos="4419"/>
        <w:tab w:val="right" w:pos="8838"/>
      </w:tabs>
      <w:spacing w:after="0" w:line="240" w:lineRule="auto"/>
      <w:jc w:val="right"/>
    </w:pPr>
    <w:r>
      <w:fldChar w:fldCharType="begin"/>
    </w:r>
    <w:r>
      <w:instrText>PAGE</w:instrText>
    </w:r>
    <w:r>
      <w:fldChar w:fldCharType="end"/>
    </w:r>
  </w:p>
  <w:p w14:paraId="20753215" w14:textId="77777777" w:rsidR="0018277D" w:rsidRDefault="0018277D">
    <w:pPr>
      <w:pStyle w:val="Normal1"/>
      <w:tabs>
        <w:tab w:val="center" w:pos="4419"/>
        <w:tab w:val="right" w:pos="8838"/>
      </w:tabs>
      <w:spacing w:after="0" w:line="240" w:lineRule="aut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A50BC" w14:textId="77777777" w:rsidR="0018277D" w:rsidRDefault="0004448C">
    <w:pPr>
      <w:pStyle w:val="Normal1"/>
      <w:tabs>
        <w:tab w:val="center" w:pos="4419"/>
        <w:tab w:val="right" w:pos="8838"/>
      </w:tabs>
      <w:spacing w:after="0" w:line="240" w:lineRule="auto"/>
      <w:jc w:val="right"/>
    </w:pPr>
    <w:r>
      <w:fldChar w:fldCharType="begin"/>
    </w:r>
    <w:r>
      <w:instrText>PAGE</w:instrText>
    </w:r>
    <w:r>
      <w:fldChar w:fldCharType="separate"/>
    </w:r>
    <w:r w:rsidR="00233D99">
      <w:rPr>
        <w:noProof/>
      </w:rPr>
      <w:t>1</w:t>
    </w:r>
    <w:r>
      <w:fldChar w:fldCharType="end"/>
    </w:r>
  </w:p>
  <w:p w14:paraId="3007EAE7" w14:textId="77777777" w:rsidR="0018277D" w:rsidRDefault="0018277D">
    <w:pPr>
      <w:pStyle w:val="Normal1"/>
      <w:tabs>
        <w:tab w:val="center" w:pos="4419"/>
        <w:tab w:val="right" w:pos="8838"/>
      </w:tabs>
      <w:spacing w:after="0" w:line="240" w:lineRule="aut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7F4B"/>
    <w:multiLevelType w:val="hybridMultilevel"/>
    <w:tmpl w:val="44C4671C"/>
    <w:lvl w:ilvl="0" w:tplc="9684D83C">
      <w:start w:val="1"/>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61CAE"/>
    <w:multiLevelType w:val="hybridMultilevel"/>
    <w:tmpl w:val="04DE178E"/>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2B2E48DB"/>
    <w:multiLevelType w:val="multilevel"/>
    <w:tmpl w:val="A9B866AE"/>
    <w:lvl w:ilvl="0">
      <w:start w:val="1"/>
      <w:numFmt w:val="decimal"/>
      <w:lvlText w:val="%1)"/>
      <w:lvlJc w:val="left"/>
      <w:pPr>
        <w:ind w:left="780" w:hanging="360"/>
      </w:pPr>
      <w:rPr>
        <w:vertAlign w:val="superscrip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nsid w:val="34266556"/>
    <w:multiLevelType w:val="hybridMultilevel"/>
    <w:tmpl w:val="E04422C0"/>
    <w:lvl w:ilvl="0" w:tplc="9684D83C">
      <w:start w:val="1"/>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02B28"/>
    <w:multiLevelType w:val="multilevel"/>
    <w:tmpl w:val="A9B866AE"/>
    <w:lvl w:ilvl="0">
      <w:start w:val="1"/>
      <w:numFmt w:val="decimal"/>
      <w:lvlText w:val="%1)"/>
      <w:lvlJc w:val="left"/>
      <w:pPr>
        <w:ind w:left="780" w:hanging="360"/>
      </w:pPr>
      <w:rPr>
        <w:vertAlign w:val="superscrip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7F814884"/>
    <w:multiLevelType w:val="multilevel"/>
    <w:tmpl w:val="4ED6C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8277D"/>
    <w:rsid w:val="0001114E"/>
    <w:rsid w:val="00024931"/>
    <w:rsid w:val="0004448C"/>
    <w:rsid w:val="000615CE"/>
    <w:rsid w:val="0006539B"/>
    <w:rsid w:val="0018277D"/>
    <w:rsid w:val="001F18D1"/>
    <w:rsid w:val="00201D62"/>
    <w:rsid w:val="00233D99"/>
    <w:rsid w:val="00287556"/>
    <w:rsid w:val="00335D89"/>
    <w:rsid w:val="00502D38"/>
    <w:rsid w:val="005D4DD5"/>
    <w:rsid w:val="00764E38"/>
    <w:rsid w:val="00771EC7"/>
    <w:rsid w:val="007A759D"/>
    <w:rsid w:val="007D3505"/>
    <w:rsid w:val="00813206"/>
    <w:rsid w:val="008265AE"/>
    <w:rsid w:val="00AC669A"/>
    <w:rsid w:val="00B62692"/>
    <w:rsid w:val="00B86AC3"/>
    <w:rsid w:val="00C121C2"/>
    <w:rsid w:val="00E345B9"/>
    <w:rsid w:val="00E85DA7"/>
    <w:rsid w:val="00FA6A3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1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CL"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anormal"/>
    <w:pPr>
      <w:spacing w:after="0" w:line="240" w:lineRule="auto"/>
    </w:p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6539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6539B"/>
    <w:rPr>
      <w:rFonts w:ascii="Lucida Grande" w:hAnsi="Lucida Grande" w:cs="Lucida Grande"/>
      <w:sz w:val="18"/>
      <w:szCs w:val="18"/>
    </w:rPr>
  </w:style>
  <w:style w:type="character" w:styleId="Hipervnculo">
    <w:name w:val="Hyperlink"/>
    <w:basedOn w:val="Fuentedeprrafopredeter"/>
    <w:uiPriority w:val="99"/>
    <w:unhideWhenUsed/>
    <w:rsid w:val="002875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CL"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anormal"/>
    <w:pPr>
      <w:spacing w:after="0" w:line="240" w:lineRule="auto"/>
    </w:p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6539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6539B"/>
    <w:rPr>
      <w:rFonts w:ascii="Lucida Grande" w:hAnsi="Lucida Grande" w:cs="Lucida Grande"/>
      <w:sz w:val="18"/>
      <w:szCs w:val="18"/>
    </w:rPr>
  </w:style>
  <w:style w:type="character" w:styleId="Hipervnculo">
    <w:name w:val="Hyperlink"/>
    <w:basedOn w:val="Fuentedeprrafopredeter"/>
    <w:uiPriority w:val="99"/>
    <w:unhideWhenUsed/>
    <w:rsid w:val="002875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ncbi.nlm.nih.gov/pubmed/25470310" TargetMode="External"/><Relationship Id="rId18" Type="http://schemas.openxmlformats.org/officeDocument/2006/relationships/hyperlink" Target="http://www.tandfonline.com/toc/htlm20/9/1" TargetMode="External"/><Relationship Id="rId26" Type="http://schemas.openxmlformats.org/officeDocument/2006/relationships/hyperlink" Target="https://www.ncbi.nlm.nih.gov/pubmed/?term=Pell%20G%5BAuthor%5D&amp;cauthor=true&amp;cauthor_uid=20854155" TargetMode="External"/><Relationship Id="rId39" Type="http://schemas.openxmlformats.org/officeDocument/2006/relationships/hyperlink" Target="https://www.ncbi.nlm.nih.gov/pubmed/14996341" TargetMode="External"/><Relationship Id="rId21" Type="http://schemas.openxmlformats.org/officeDocument/2006/relationships/hyperlink" Target="https://www.ncbi.nlm.nih.gov/pubmed/?term=Schwartz%20RW%5BAuthor%5D&amp;cauthor=true&amp;cauthor_uid=8526580" TargetMode="External"/><Relationship Id="rId34" Type="http://schemas.openxmlformats.org/officeDocument/2006/relationships/hyperlink" Target="https://www.ncbi.nlm.nih.gov/pubmed/28498010"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tandfonline.com/doi/full/10.1080/10401339709539811" TargetMode="External"/><Relationship Id="rId20" Type="http://schemas.openxmlformats.org/officeDocument/2006/relationships/hyperlink" Target="https://www.ncbi.nlm.nih.gov/pubmed/?term=Donnelly%20MB%5BAuthor%5D&amp;cauthor=true&amp;cauthor_uid=8526580" TargetMode="External"/><Relationship Id="rId29" Type="http://schemas.openxmlformats.org/officeDocument/2006/relationships/hyperlink" Target="https://www.ncbi.nlm.nih.gov/pubmed/?term=Roberts%20T%5BAuthor%5D&amp;cauthor=true&amp;cauthor_uid=20854155"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pubmed/?term=van%20den%20Broek%20WE%5BAuthor%5D&amp;cauthor=true&amp;cauthor_uid=25470310" TargetMode="External"/><Relationship Id="rId24" Type="http://schemas.openxmlformats.org/officeDocument/2006/relationships/hyperlink" Target="https://www.ncbi.nlm.nih.gov/pubmed/23968323" TargetMode="External"/><Relationship Id="rId32" Type="http://schemas.openxmlformats.org/officeDocument/2006/relationships/hyperlink" Target="http://www.eunacom.cl/contenidos/contenidos.html" TargetMode="External"/><Relationship Id="rId37" Type="http://schemas.openxmlformats.org/officeDocument/2006/relationships/hyperlink" Target="https://www.ncbi.nlm.nih.gov/pubmed/?term=Reiter%20HI%5BAuthor%5D&amp;cauthor=true&amp;cauthor_uid=14996341" TargetMode="External"/><Relationship Id="rId40" Type="http://schemas.openxmlformats.org/officeDocument/2006/relationships/hyperlink" Target="https://www.ncbi.nlm.nih.gov/pubmed/28587511" TargetMode="External"/><Relationship Id="rId5" Type="http://schemas.openxmlformats.org/officeDocument/2006/relationships/webSettings" Target="webSettings.xml"/><Relationship Id="rId15" Type="http://schemas.openxmlformats.org/officeDocument/2006/relationships/hyperlink" Target="http://www.tandfonline.com/doi/full/10.1080/10401339709539811" TargetMode="External"/><Relationship Id="rId23" Type="http://schemas.openxmlformats.org/officeDocument/2006/relationships/hyperlink" Target="https://www.ncbi.nlm.nih.gov/pubmed/8526580" TargetMode="External"/><Relationship Id="rId28" Type="http://schemas.openxmlformats.org/officeDocument/2006/relationships/hyperlink" Target="https://www.ncbi.nlm.nih.gov/pubmed/?term=Homer%20M%5BAuthor%5D&amp;cauthor=true&amp;cauthor_uid=20854155" TargetMode="External"/><Relationship Id="rId36" Type="http://schemas.openxmlformats.org/officeDocument/2006/relationships/hyperlink" Target="https://www.ncbi.nlm.nih.gov/pubmed/?term=Rosenfeld%20J%5BAuthor%5D&amp;cauthor=true&amp;cauthor_uid=14996341" TargetMode="External"/><Relationship Id="rId10" Type="http://schemas.openxmlformats.org/officeDocument/2006/relationships/hyperlink" Target="https://www.ncbi.nlm.nih.gov/pubmed/?term=Chen%20HC%5BAuthor%5D&amp;cauthor=true&amp;cauthor_uid=25470310" TargetMode="External"/><Relationship Id="rId19" Type="http://schemas.openxmlformats.org/officeDocument/2006/relationships/hyperlink" Target="https://www.ncbi.nlm.nih.gov/pubmed/?term=Sloan%20DA%5BAuthor%5D&amp;cauthor=true&amp;cauthor_uid=8526580" TargetMode="External"/><Relationship Id="rId31" Type="http://schemas.openxmlformats.org/officeDocument/2006/relationships/hyperlink" Target="https://www.ncbi.nlm.nih.gov/pubmed/2085415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lo.cl" TargetMode="External"/><Relationship Id="rId14" Type="http://schemas.openxmlformats.org/officeDocument/2006/relationships/hyperlink" Target="https://www.ncbi.nlm.nih.gov/pubmed/24256050" TargetMode="External"/><Relationship Id="rId22" Type="http://schemas.openxmlformats.org/officeDocument/2006/relationships/hyperlink" Target="https://www.ncbi.nlm.nih.gov/pubmed/?term=Strodel%20WE%5BAuthor%5D&amp;cauthor=true&amp;cauthor_uid=8526580" TargetMode="External"/><Relationship Id="rId27" Type="http://schemas.openxmlformats.org/officeDocument/2006/relationships/hyperlink" Target="https://www.ncbi.nlm.nih.gov/pubmed/?term=Fuller%20R%5BAuthor%5D&amp;cauthor=true&amp;cauthor_uid=20854155" TargetMode="External"/><Relationship Id="rId30" Type="http://schemas.openxmlformats.org/officeDocument/2006/relationships/hyperlink" Target="https://www.ncbi.nlm.nih.gov/pubmed/?term=International%20Association%20for%20Medical%20Education%5BCorporate%20Author%5D" TargetMode="External"/><Relationship Id="rId35" Type="http://schemas.openxmlformats.org/officeDocument/2006/relationships/hyperlink" Target="https://www.ncbi.nlm.nih.gov/pubmed/?term=Eva%20KW%5BAuthor%5D&amp;cauthor=true&amp;cauthor_uid=14996341" TargetMode="External"/><Relationship Id="rId43" Type="http://schemas.openxmlformats.org/officeDocument/2006/relationships/fontTable" Target="fontTable.xml"/><Relationship Id="rId8" Type="http://schemas.openxmlformats.org/officeDocument/2006/relationships/hyperlink" Target="mailto:cbehrens@ucn.cl" TargetMode="External"/><Relationship Id="rId3" Type="http://schemas.microsoft.com/office/2007/relationships/stylesWithEffects" Target="stylesWithEffects.xml"/><Relationship Id="rId12" Type="http://schemas.openxmlformats.org/officeDocument/2006/relationships/hyperlink" Target="https://www.ncbi.nlm.nih.gov/pubmed/?term=ten%20Cate%20O%5BAuthor%5D&amp;cauthor=true&amp;cauthor_uid=25470310" TargetMode="External"/><Relationship Id="rId17" Type="http://schemas.openxmlformats.org/officeDocument/2006/relationships/hyperlink" Target="http://www.tandfonline.com/doi/full/10.1080/10401339709539811" TargetMode="External"/><Relationship Id="rId25" Type="http://schemas.openxmlformats.org/officeDocument/2006/relationships/hyperlink" Target="https://www.ncbi.nlm.nih.gov/pubmed/23968324" TargetMode="External"/><Relationship Id="rId33" Type="http://schemas.openxmlformats.org/officeDocument/2006/relationships/hyperlink" Target="http://www.jgme.org/loi/jgme" TargetMode="External"/><Relationship Id="rId38" Type="http://schemas.openxmlformats.org/officeDocument/2006/relationships/hyperlink" Target="https://www.ncbi.nlm.nih.gov/pubmed/?term=Norman%20GR%5BAuthor%5D&amp;cauthor=true&amp;cauthor_uid=14996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4246</Words>
  <Characters>23355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ninguna</Company>
  <LinksUpToDate>false</LinksUpToDate>
  <CharactersWithSpaces>27546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Furman</dc:creator>
  <cp:lastModifiedBy>Revista</cp:lastModifiedBy>
  <cp:revision>2</cp:revision>
  <dcterms:created xsi:type="dcterms:W3CDTF">2018-08-28T14:28:00Z</dcterms:created>
  <dcterms:modified xsi:type="dcterms:W3CDTF">2018-08-28T14:28:00Z</dcterms:modified>
</cp:coreProperties>
</file>