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AA" w:rsidRPr="00665006" w:rsidRDefault="009E2C8F" w:rsidP="00C874AA">
      <w:pPr>
        <w:spacing w:line="360" w:lineRule="auto"/>
        <w:ind w:right="1701"/>
        <w:rPr>
          <w:rFonts w:ascii="Arial" w:hAnsi="Arial" w:cs="Arial"/>
          <w:b/>
          <w:sz w:val="24"/>
          <w:szCs w:val="24"/>
          <w:lang w:val="it-IT"/>
        </w:rPr>
      </w:pPr>
      <w:r w:rsidRPr="009E2C8F">
        <w:rPr>
          <w:rFonts w:ascii="Arial Narrow" w:eastAsia="Times New Roman" w:hAnsi="Arial Narrow" w:cs="Times New Roman"/>
          <w:b/>
          <w:bCs/>
          <w:color w:val="000000"/>
          <w:sz w:val="16"/>
          <w:lang w:eastAsia="es-ES"/>
        </w:rPr>
        <w:t xml:space="preserve"> </w:t>
      </w:r>
      <w:r w:rsidR="00C874AA" w:rsidRPr="00665006">
        <w:rPr>
          <w:rFonts w:ascii="Arial" w:hAnsi="Arial" w:cs="Arial"/>
          <w:b/>
          <w:sz w:val="24"/>
          <w:szCs w:val="24"/>
          <w:lang w:val="it-IT"/>
        </w:rPr>
        <w:t>Tabla 1.  Características de los sujetos de la muestra ENS 2009</w:t>
      </w:r>
      <w:r w:rsidR="00C874AA">
        <w:rPr>
          <w:rFonts w:ascii="Arial" w:hAnsi="Arial" w:cs="Arial"/>
          <w:b/>
          <w:sz w:val="24"/>
          <w:szCs w:val="24"/>
          <w:lang w:val="it-IT"/>
        </w:rPr>
        <w:t>-</w:t>
      </w:r>
      <w:r w:rsidR="00C874AA" w:rsidRPr="00665006">
        <w:rPr>
          <w:rFonts w:ascii="Arial" w:hAnsi="Arial" w:cs="Arial"/>
          <w:b/>
          <w:sz w:val="24"/>
          <w:szCs w:val="24"/>
          <w:lang w:val="it-IT"/>
        </w:rPr>
        <w:t xml:space="preserve">10 analizada para </w:t>
      </w:r>
      <w:r w:rsidR="00C874AA">
        <w:rPr>
          <w:rFonts w:ascii="Arial" w:hAnsi="Arial" w:cs="Arial"/>
          <w:b/>
          <w:sz w:val="24"/>
          <w:szCs w:val="24"/>
          <w:lang w:val="it-IT"/>
        </w:rPr>
        <w:t xml:space="preserve">la </w:t>
      </w:r>
      <w:r w:rsidR="00C874AA" w:rsidRPr="00665006">
        <w:rPr>
          <w:rFonts w:ascii="Arial" w:hAnsi="Arial" w:cs="Arial"/>
          <w:b/>
          <w:sz w:val="24"/>
          <w:szCs w:val="24"/>
          <w:lang w:val="it-IT"/>
        </w:rPr>
        <w:t>estimación de prevalencia de síndrome de Gilbert.</w:t>
      </w:r>
      <w:r w:rsidR="00C874AA">
        <w:rPr>
          <w:rFonts w:ascii="Arial" w:hAnsi="Arial" w:cs="Arial"/>
          <w:b/>
          <w:sz w:val="24"/>
          <w:szCs w:val="24"/>
          <w:lang w:val="it-IT"/>
        </w:rPr>
        <w:t>*</w:t>
      </w:r>
    </w:p>
    <w:tbl>
      <w:tblPr>
        <w:tblStyle w:val="Tablaconcuadrcula"/>
        <w:tblW w:w="0" w:type="auto"/>
        <w:tblInd w:w="-34" w:type="dxa"/>
        <w:tblLook w:val="04A0"/>
      </w:tblPr>
      <w:tblGrid>
        <w:gridCol w:w="4460"/>
        <w:gridCol w:w="2770"/>
      </w:tblGrid>
      <w:tr w:rsidR="00C874AA" w:rsidRPr="00B13D04" w:rsidTr="00F96F4D">
        <w:trPr>
          <w:trHeight w:val="415"/>
        </w:trPr>
        <w:tc>
          <w:tcPr>
            <w:tcW w:w="446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</w:t>
            </w:r>
            <w:r w:rsidRPr="002953C0">
              <w:rPr>
                <w:rFonts w:ascii="Arial" w:hAnsi="Arial" w:cs="Arial"/>
                <w:sz w:val="24"/>
                <w:szCs w:val="24"/>
                <w:lang w:val="it-IT"/>
              </w:rPr>
              <w:t xml:space="preserve"> seleccionado</w:t>
            </w:r>
          </w:p>
        </w:tc>
        <w:tc>
          <w:tcPr>
            <w:tcW w:w="277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953C0">
              <w:rPr>
                <w:rFonts w:ascii="Arial" w:hAnsi="Arial" w:cs="Arial"/>
                <w:sz w:val="24"/>
                <w:szCs w:val="24"/>
                <w:lang w:val="it-IT"/>
              </w:rPr>
              <w:t>1400</w:t>
            </w:r>
          </w:p>
        </w:tc>
      </w:tr>
      <w:tr w:rsidR="00C874AA" w:rsidRPr="00B13D04" w:rsidTr="00F96F4D">
        <w:trPr>
          <w:trHeight w:val="294"/>
        </w:trPr>
        <w:tc>
          <w:tcPr>
            <w:tcW w:w="446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</w:t>
            </w:r>
            <w:r w:rsidRPr="002953C0">
              <w:rPr>
                <w:rFonts w:ascii="Arial" w:hAnsi="Arial" w:cs="Arial"/>
                <w:sz w:val="24"/>
                <w:szCs w:val="24"/>
                <w:lang w:val="it-IT"/>
              </w:rPr>
              <w:t xml:space="preserve"> evaluado</w:t>
            </w:r>
          </w:p>
        </w:tc>
        <w:tc>
          <w:tcPr>
            <w:tcW w:w="277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  <w:lang w:val="it-IT"/>
              </w:rPr>
              <w:t>991</w:t>
            </w:r>
          </w:p>
        </w:tc>
      </w:tr>
      <w:tr w:rsidR="00C874AA" w:rsidRPr="00B13D04" w:rsidTr="00F96F4D">
        <w:trPr>
          <w:trHeight w:val="308"/>
        </w:trPr>
        <w:tc>
          <w:tcPr>
            <w:tcW w:w="446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  <w:lang w:val="it-IT"/>
              </w:rPr>
              <w:t>Edad (años)</w:t>
            </w:r>
          </w:p>
        </w:tc>
        <w:tc>
          <w:tcPr>
            <w:tcW w:w="277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  <w:lang w:val="it-IT"/>
              </w:rPr>
              <w:t>38,7 ±14,2</w:t>
            </w:r>
          </w:p>
        </w:tc>
      </w:tr>
      <w:tr w:rsidR="00C874AA" w:rsidRPr="00B13D04" w:rsidTr="00F96F4D">
        <w:trPr>
          <w:trHeight w:val="308"/>
        </w:trPr>
        <w:tc>
          <w:tcPr>
            <w:tcW w:w="446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% Hombres</w:t>
            </w:r>
          </w:p>
        </w:tc>
        <w:tc>
          <w:tcPr>
            <w:tcW w:w="277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</w:tr>
      <w:tr w:rsidR="00C874AA" w:rsidRPr="00B13D04" w:rsidTr="00F96F4D">
        <w:trPr>
          <w:trHeight w:val="232"/>
        </w:trPr>
        <w:tc>
          <w:tcPr>
            <w:tcW w:w="446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Bilirrubina total</w:t>
            </w:r>
          </w:p>
        </w:tc>
        <w:tc>
          <w:tcPr>
            <w:tcW w:w="277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  <w:lang w:val="it-IT"/>
              </w:rPr>
              <w:t xml:space="preserve">0,54 ± 0,33 mg/dL </w:t>
            </w:r>
          </w:p>
        </w:tc>
      </w:tr>
      <w:tr w:rsidR="00C874AA" w:rsidRPr="00B13D04" w:rsidTr="00F96F4D">
        <w:trPr>
          <w:trHeight w:val="232"/>
        </w:trPr>
        <w:tc>
          <w:tcPr>
            <w:tcW w:w="446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953C0">
              <w:rPr>
                <w:rFonts w:ascii="Arial" w:hAnsi="Arial" w:cs="Arial"/>
                <w:sz w:val="24"/>
                <w:szCs w:val="24"/>
                <w:lang w:val="it-IT"/>
              </w:rPr>
              <w:t>Bilirrubina ≤ 1,0 mg/dl (% del total)</w:t>
            </w:r>
          </w:p>
        </w:tc>
        <w:tc>
          <w:tcPr>
            <w:tcW w:w="2770" w:type="dxa"/>
            <w:vAlign w:val="bottom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93,5 %</w:t>
            </w:r>
          </w:p>
        </w:tc>
      </w:tr>
      <w:tr w:rsidR="00C874AA" w:rsidRPr="00B13D04" w:rsidTr="00F96F4D">
        <w:trPr>
          <w:trHeight w:val="232"/>
        </w:trPr>
        <w:tc>
          <w:tcPr>
            <w:tcW w:w="446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953C0">
              <w:rPr>
                <w:rFonts w:ascii="Arial" w:hAnsi="Arial" w:cs="Arial"/>
                <w:sz w:val="24"/>
                <w:szCs w:val="24"/>
                <w:lang w:val="it-IT"/>
              </w:rPr>
              <w:t>Bilirrubina &gt;1 y&lt;1,4 mg/dl (% del total)</w:t>
            </w:r>
          </w:p>
        </w:tc>
        <w:tc>
          <w:tcPr>
            <w:tcW w:w="2770" w:type="dxa"/>
            <w:vAlign w:val="bottom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4,4 %</w:t>
            </w:r>
          </w:p>
        </w:tc>
      </w:tr>
      <w:tr w:rsidR="00C874AA" w:rsidRPr="00B13D04" w:rsidTr="00F96F4D">
        <w:trPr>
          <w:trHeight w:val="232"/>
        </w:trPr>
        <w:tc>
          <w:tcPr>
            <w:tcW w:w="446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953C0">
              <w:rPr>
                <w:rFonts w:ascii="Arial" w:hAnsi="Arial" w:cs="Arial"/>
                <w:sz w:val="24"/>
                <w:szCs w:val="24"/>
                <w:lang w:val="it-IT"/>
              </w:rPr>
              <w:t>Bilirrubina ≥1,4mg/dl (% del total)</w:t>
            </w:r>
          </w:p>
        </w:tc>
        <w:tc>
          <w:tcPr>
            <w:tcW w:w="2770" w:type="dxa"/>
            <w:vAlign w:val="bottom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2,0 %</w:t>
            </w:r>
          </w:p>
        </w:tc>
      </w:tr>
    </w:tbl>
    <w:p w:rsidR="00C874AA" w:rsidRDefault="00C874AA" w:rsidP="00C874AA">
      <w:pPr>
        <w:spacing w:line="360" w:lineRule="auto"/>
        <w:ind w:right="1701"/>
        <w:rPr>
          <w:rFonts w:ascii="Arial" w:hAnsi="Arial" w:cs="Arial"/>
          <w:sz w:val="20"/>
          <w:lang w:val="it-IT"/>
        </w:rPr>
      </w:pPr>
      <w:r w:rsidRPr="00CE6E03">
        <w:rPr>
          <w:rFonts w:ascii="Arial" w:hAnsi="Arial" w:cs="Arial"/>
          <w:sz w:val="20"/>
          <w:lang w:val="it-IT"/>
        </w:rPr>
        <w:t>*Se indica n muestrales y parámetros crudos (no expandidos).</w:t>
      </w:r>
    </w:p>
    <w:p w:rsidR="00C874AA" w:rsidRDefault="00C874AA" w:rsidP="00C874AA">
      <w:pPr>
        <w:spacing w:line="360" w:lineRule="auto"/>
        <w:ind w:right="1701"/>
        <w:rPr>
          <w:rFonts w:ascii="Arial" w:hAnsi="Arial" w:cs="Arial"/>
          <w:sz w:val="20"/>
          <w:lang w:val="it-IT"/>
        </w:rPr>
      </w:pPr>
    </w:p>
    <w:p w:rsidR="00C874AA" w:rsidRPr="00CF3E6F" w:rsidRDefault="00C874AA" w:rsidP="00C874AA">
      <w:pPr>
        <w:spacing w:line="360" w:lineRule="auto"/>
        <w:ind w:right="1701"/>
        <w:rPr>
          <w:rFonts w:ascii="Arial" w:hAnsi="Arial" w:cs="Arial"/>
          <w:sz w:val="20"/>
          <w:lang w:val="it-IT"/>
        </w:rPr>
      </w:pPr>
      <w:r w:rsidRPr="00671495">
        <w:rPr>
          <w:rFonts w:ascii="Arial" w:hAnsi="Arial" w:cs="Arial"/>
          <w:b/>
          <w:sz w:val="24"/>
          <w:szCs w:val="24"/>
          <w:lang w:val="it-IT"/>
        </w:rPr>
        <w:t>Tabla 2.  Prevalencia fenotípica de Sindrome de Gilbert en Chile, ENS 2009-10</w:t>
      </w:r>
    </w:p>
    <w:tbl>
      <w:tblPr>
        <w:tblStyle w:val="Tablaconcuadrcula"/>
        <w:tblW w:w="0" w:type="auto"/>
        <w:tblLayout w:type="fixed"/>
        <w:tblLook w:val="04A0"/>
      </w:tblPr>
      <w:tblGrid>
        <w:gridCol w:w="2660"/>
        <w:gridCol w:w="1719"/>
        <w:gridCol w:w="1218"/>
        <w:gridCol w:w="1523"/>
        <w:gridCol w:w="1352"/>
      </w:tblGrid>
      <w:tr w:rsidR="00C874AA" w:rsidRPr="002953C0" w:rsidTr="00F96F4D">
        <w:trPr>
          <w:trHeight w:val="519"/>
        </w:trPr>
        <w:tc>
          <w:tcPr>
            <w:tcW w:w="8472" w:type="dxa"/>
            <w:gridSpan w:val="5"/>
            <w:tcBorders>
              <w:top w:val="nil"/>
              <w:left w:val="nil"/>
              <w:right w:val="nil"/>
            </w:tcBorders>
          </w:tcPr>
          <w:p w:rsidR="00C874AA" w:rsidRPr="002953C0" w:rsidRDefault="00C874AA" w:rsidP="00F96F4D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53C0">
              <w:rPr>
                <w:rFonts w:ascii="Arial" w:hAnsi="Arial" w:cs="Arial"/>
                <w:b/>
                <w:sz w:val="24"/>
                <w:szCs w:val="24"/>
              </w:rPr>
              <w:t>PREVALENCIA FENOTIPICA</w:t>
            </w:r>
          </w:p>
        </w:tc>
      </w:tr>
      <w:tr w:rsidR="00C874AA" w:rsidRPr="002953C0" w:rsidTr="00F96F4D">
        <w:trPr>
          <w:trHeight w:val="854"/>
        </w:trPr>
        <w:tc>
          <w:tcPr>
            <w:tcW w:w="266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% Hombres</w:t>
            </w:r>
          </w:p>
        </w:tc>
        <w:tc>
          <w:tcPr>
            <w:tcW w:w="1218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Normal</w:t>
            </w:r>
          </w:p>
        </w:tc>
        <w:tc>
          <w:tcPr>
            <w:tcW w:w="1523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Intermedio</w:t>
            </w:r>
          </w:p>
        </w:tc>
        <w:tc>
          <w:tcPr>
            <w:tcW w:w="1352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Gilbert</w:t>
            </w:r>
          </w:p>
        </w:tc>
      </w:tr>
      <w:tr w:rsidR="00C874AA" w:rsidRPr="002953C0" w:rsidTr="00F96F4D">
        <w:trPr>
          <w:trHeight w:val="1021"/>
        </w:trPr>
        <w:tc>
          <w:tcPr>
            <w:tcW w:w="266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Muestra expandida</w:t>
            </w:r>
          </w:p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N= 3.180.786</w:t>
            </w:r>
          </w:p>
        </w:tc>
        <w:tc>
          <w:tcPr>
            <w:tcW w:w="1719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  <w:tc>
          <w:tcPr>
            <w:tcW w:w="1218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92,6%</w:t>
            </w:r>
          </w:p>
        </w:tc>
        <w:tc>
          <w:tcPr>
            <w:tcW w:w="1523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5,1%</w:t>
            </w:r>
          </w:p>
        </w:tc>
        <w:tc>
          <w:tcPr>
            <w:tcW w:w="1352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2,3%</w:t>
            </w:r>
          </w:p>
        </w:tc>
      </w:tr>
      <w:tr w:rsidR="00C874AA" w:rsidRPr="002953C0" w:rsidTr="00F96F4D">
        <w:trPr>
          <w:trHeight w:val="1032"/>
        </w:trPr>
        <w:tc>
          <w:tcPr>
            <w:tcW w:w="2660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  <w:lang w:val="it-IT"/>
              </w:rPr>
              <w:t>Población total nacional 16.572.475</w:t>
            </w:r>
          </w:p>
        </w:tc>
        <w:tc>
          <w:tcPr>
            <w:tcW w:w="1719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48,6%</w:t>
            </w:r>
          </w:p>
        </w:tc>
        <w:tc>
          <w:tcPr>
            <w:tcW w:w="1218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91,7%</w:t>
            </w:r>
          </w:p>
        </w:tc>
        <w:tc>
          <w:tcPr>
            <w:tcW w:w="1523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5,7%</w:t>
            </w:r>
          </w:p>
        </w:tc>
        <w:tc>
          <w:tcPr>
            <w:tcW w:w="1352" w:type="dxa"/>
          </w:tcPr>
          <w:p w:rsidR="00C874AA" w:rsidRPr="002953C0" w:rsidRDefault="00C874AA" w:rsidP="00F96F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2,6%</w:t>
            </w:r>
          </w:p>
        </w:tc>
      </w:tr>
    </w:tbl>
    <w:p w:rsidR="00C874AA" w:rsidRPr="002953C0" w:rsidRDefault="00C874AA" w:rsidP="00C874AA">
      <w:pPr>
        <w:tabs>
          <w:tab w:val="left" w:pos="8503"/>
        </w:tabs>
        <w:spacing w:line="360" w:lineRule="auto"/>
        <w:ind w:right="-2"/>
        <w:rPr>
          <w:rFonts w:ascii="Arial" w:hAnsi="Arial" w:cs="Arial"/>
          <w:sz w:val="20"/>
          <w:szCs w:val="20"/>
        </w:rPr>
      </w:pPr>
      <w:r w:rsidRPr="002953C0">
        <w:rPr>
          <w:rFonts w:ascii="Arial" w:hAnsi="Arial" w:cs="Arial"/>
          <w:sz w:val="24"/>
          <w:szCs w:val="24"/>
        </w:rPr>
        <w:t xml:space="preserve">(*) Prevalencia fenotípica de SG </w:t>
      </w:r>
      <w:r>
        <w:rPr>
          <w:rFonts w:ascii="Arial" w:hAnsi="Arial" w:cs="Arial"/>
          <w:sz w:val="24"/>
          <w:szCs w:val="24"/>
        </w:rPr>
        <w:t>de acuerdo a valores de b</w:t>
      </w:r>
      <w:r w:rsidRPr="002953C0">
        <w:rPr>
          <w:rFonts w:ascii="Arial" w:hAnsi="Arial" w:cs="Arial"/>
          <w:sz w:val="24"/>
          <w:szCs w:val="24"/>
        </w:rPr>
        <w:t xml:space="preserve">ilirrubina sérica total (test colorimétrico HITACHI). Normal </w:t>
      </w:r>
      <w:proofErr w:type="spellStart"/>
      <w:r w:rsidRPr="002953C0">
        <w:rPr>
          <w:rFonts w:ascii="Arial" w:hAnsi="Arial" w:cs="Arial"/>
          <w:sz w:val="24"/>
          <w:szCs w:val="24"/>
        </w:rPr>
        <w:t>Bt</w:t>
      </w:r>
      <w:proofErr w:type="spellEnd"/>
      <w:r w:rsidRPr="002953C0">
        <w:rPr>
          <w:rFonts w:ascii="Arial" w:hAnsi="Arial" w:cs="Arial"/>
          <w:sz w:val="24"/>
          <w:szCs w:val="24"/>
        </w:rPr>
        <w:t xml:space="preserve"> ≤1</w:t>
      </w:r>
      <w:r>
        <w:rPr>
          <w:rFonts w:ascii="Arial" w:hAnsi="Arial" w:cs="Arial"/>
          <w:sz w:val="24"/>
          <w:szCs w:val="24"/>
        </w:rPr>
        <w:t>mg/dL</w:t>
      </w:r>
      <w:r w:rsidRPr="002953C0">
        <w:rPr>
          <w:rFonts w:ascii="Arial" w:hAnsi="Arial" w:cs="Arial"/>
          <w:sz w:val="24"/>
          <w:szCs w:val="24"/>
        </w:rPr>
        <w:t xml:space="preserve">, Intermedio </w:t>
      </w:r>
      <w:proofErr w:type="spellStart"/>
      <w:r w:rsidRPr="002953C0">
        <w:rPr>
          <w:rFonts w:ascii="Arial" w:hAnsi="Arial" w:cs="Arial"/>
          <w:sz w:val="24"/>
          <w:szCs w:val="24"/>
        </w:rPr>
        <w:t>Bt</w:t>
      </w:r>
      <w:proofErr w:type="spellEnd"/>
      <w:r w:rsidRPr="002953C0">
        <w:rPr>
          <w:rFonts w:ascii="Arial" w:hAnsi="Arial" w:cs="Arial"/>
          <w:sz w:val="24"/>
          <w:szCs w:val="24"/>
        </w:rPr>
        <w:t xml:space="preserve"> &gt; 1 y &lt; 1,4</w:t>
      </w:r>
      <w:r>
        <w:rPr>
          <w:rFonts w:ascii="Arial" w:hAnsi="Arial" w:cs="Arial"/>
          <w:sz w:val="24"/>
          <w:szCs w:val="24"/>
        </w:rPr>
        <w:t xml:space="preserve"> mg/dL</w:t>
      </w:r>
      <w:r w:rsidRPr="002953C0">
        <w:rPr>
          <w:rFonts w:ascii="Arial" w:hAnsi="Arial" w:cs="Arial"/>
          <w:sz w:val="24"/>
          <w:szCs w:val="24"/>
        </w:rPr>
        <w:t xml:space="preserve">, Gilbert </w:t>
      </w:r>
      <w:proofErr w:type="spellStart"/>
      <w:r w:rsidRPr="002953C0">
        <w:rPr>
          <w:rFonts w:ascii="Arial" w:hAnsi="Arial" w:cs="Arial"/>
          <w:sz w:val="24"/>
          <w:szCs w:val="24"/>
        </w:rPr>
        <w:t>Bt</w:t>
      </w:r>
      <w:proofErr w:type="spellEnd"/>
      <w:r w:rsidRPr="002953C0">
        <w:rPr>
          <w:rFonts w:ascii="Arial" w:hAnsi="Arial" w:cs="Arial"/>
          <w:sz w:val="24"/>
          <w:szCs w:val="24"/>
        </w:rPr>
        <w:t xml:space="preserve"> ≥1,4 mg/dL</w:t>
      </w:r>
      <w:r>
        <w:rPr>
          <w:rFonts w:ascii="Arial" w:hAnsi="Arial" w:cs="Arial"/>
          <w:sz w:val="24"/>
          <w:szCs w:val="24"/>
        </w:rPr>
        <w:t>.</w:t>
      </w:r>
      <w:r w:rsidRPr="00295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Sujetos con </w:t>
      </w:r>
      <w:r w:rsidRPr="002953C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ransaminasas normales</w:t>
      </w:r>
      <w:r w:rsidRPr="002953C0">
        <w:rPr>
          <w:rFonts w:ascii="Arial" w:hAnsi="Arial" w:cs="Arial"/>
          <w:sz w:val="24"/>
          <w:szCs w:val="24"/>
        </w:rPr>
        <w:t>.</w:t>
      </w:r>
    </w:p>
    <w:p w:rsidR="00C874AA" w:rsidRDefault="00C874AA" w:rsidP="00C874AA">
      <w:pPr>
        <w:spacing w:line="360" w:lineRule="auto"/>
        <w:ind w:right="1701"/>
        <w:rPr>
          <w:rFonts w:ascii="Arial" w:eastAsia="Calibri" w:hAnsi="Arial" w:cs="Arial"/>
          <w:sz w:val="24"/>
          <w:szCs w:val="24"/>
          <w:lang w:val="it-IT"/>
        </w:rPr>
        <w:sectPr w:rsidR="00C874AA" w:rsidSect="000405C3">
          <w:headerReference w:type="default" r:id="rId6"/>
          <w:pgSz w:w="12240" w:h="15840" w:code="1"/>
          <w:pgMar w:top="1843" w:right="2036" w:bottom="2126" w:left="1701" w:header="709" w:footer="709" w:gutter="0"/>
          <w:cols w:space="708"/>
          <w:docGrid w:linePitch="360"/>
        </w:sectPr>
      </w:pPr>
    </w:p>
    <w:p w:rsidR="00C874AA" w:rsidRPr="00B7403C" w:rsidRDefault="00C874AA" w:rsidP="00C874AA">
      <w:pPr>
        <w:ind w:right="246"/>
        <w:rPr>
          <w:rFonts w:ascii="Arial" w:hAnsi="Arial" w:cs="Arial"/>
          <w:b/>
          <w:i/>
          <w:sz w:val="24"/>
          <w:szCs w:val="24"/>
          <w:lang w:val="it-IT"/>
        </w:rPr>
      </w:pPr>
      <w:r w:rsidRPr="00B7403C">
        <w:rPr>
          <w:rFonts w:ascii="Arial" w:hAnsi="Arial" w:cs="Arial"/>
          <w:b/>
          <w:sz w:val="24"/>
          <w:szCs w:val="24"/>
          <w:lang w:val="it-IT"/>
        </w:rPr>
        <w:lastRenderedPageBreak/>
        <w:t>Tabla 3. Prevalencia p</w:t>
      </w:r>
      <w:r>
        <w:rPr>
          <w:rFonts w:ascii="Arial" w:hAnsi="Arial" w:cs="Arial"/>
          <w:b/>
          <w:sz w:val="24"/>
          <w:szCs w:val="24"/>
          <w:lang w:val="it-IT"/>
        </w:rPr>
        <w:t>oblacional de las variantes UGT1A1 rs</w:t>
      </w:r>
      <w:r w:rsidRPr="00B7403C">
        <w:rPr>
          <w:rFonts w:ascii="Arial" w:hAnsi="Arial" w:cs="Arial"/>
          <w:b/>
          <w:sz w:val="24"/>
          <w:szCs w:val="24"/>
          <w:lang w:val="it-IT"/>
        </w:rPr>
        <w:t xml:space="preserve">6742078 </w:t>
      </w:r>
      <w:r>
        <w:rPr>
          <w:rFonts w:ascii="Arial" w:hAnsi="Arial" w:cs="Arial"/>
          <w:b/>
          <w:sz w:val="24"/>
          <w:szCs w:val="24"/>
          <w:lang w:val="it-IT"/>
        </w:rPr>
        <w:t xml:space="preserve">(G&gt;T) </w:t>
      </w:r>
      <w:r w:rsidRPr="00B7403C">
        <w:rPr>
          <w:rFonts w:ascii="Arial" w:hAnsi="Arial" w:cs="Arial"/>
          <w:b/>
          <w:sz w:val="24"/>
          <w:szCs w:val="24"/>
          <w:lang w:val="it-IT"/>
        </w:rPr>
        <w:t xml:space="preserve">y SLCO1B1 rs4149056 </w:t>
      </w:r>
      <w:r>
        <w:rPr>
          <w:rFonts w:ascii="Arial" w:hAnsi="Arial" w:cs="Arial"/>
          <w:b/>
          <w:sz w:val="24"/>
          <w:szCs w:val="24"/>
          <w:lang w:val="it-IT"/>
        </w:rPr>
        <w:t xml:space="preserve">(T&gt;C) </w:t>
      </w:r>
      <w:r w:rsidRPr="00B7403C">
        <w:rPr>
          <w:rFonts w:ascii="Arial" w:hAnsi="Arial" w:cs="Arial"/>
          <w:b/>
          <w:sz w:val="24"/>
          <w:szCs w:val="24"/>
          <w:lang w:val="it-IT"/>
        </w:rPr>
        <w:t>en población Chilena comparada con población Alemana y China</w:t>
      </w:r>
      <w:r>
        <w:rPr>
          <w:rFonts w:ascii="Arial" w:hAnsi="Arial" w:cs="Arial"/>
          <w:b/>
          <w:sz w:val="24"/>
          <w:szCs w:val="24"/>
          <w:lang w:val="it-IT"/>
        </w:rPr>
        <w:t>.</w:t>
      </w:r>
    </w:p>
    <w:p w:rsidR="00C874AA" w:rsidRPr="00B76124" w:rsidRDefault="00C874AA" w:rsidP="00C874AA">
      <w:pPr>
        <w:ind w:right="246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UGT1A1 rs</w:t>
      </w:r>
      <w:r w:rsidRPr="00B76124">
        <w:rPr>
          <w:rFonts w:ascii="Arial" w:hAnsi="Arial" w:cs="Arial"/>
          <w:b/>
          <w:sz w:val="24"/>
          <w:szCs w:val="24"/>
          <w:lang w:val="it-IT"/>
        </w:rPr>
        <w:t>6742078</w:t>
      </w: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8"/>
        <w:gridCol w:w="1025"/>
        <w:gridCol w:w="2017"/>
        <w:gridCol w:w="2126"/>
        <w:gridCol w:w="2126"/>
        <w:gridCol w:w="2552"/>
      </w:tblGrid>
      <w:tr w:rsidR="00C874AA" w:rsidRPr="002953C0" w:rsidTr="00F96F4D">
        <w:trPr>
          <w:trHeight w:val="1585"/>
        </w:trPr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AA" w:rsidRPr="002953C0" w:rsidRDefault="00C874AA" w:rsidP="00F96F4D">
            <w:pPr>
              <w:ind w:right="24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País</w:t>
            </w:r>
          </w:p>
          <w:p w:rsidR="00C874AA" w:rsidRPr="002953C0" w:rsidRDefault="00C874AA" w:rsidP="00F96F4D">
            <w:pPr>
              <w:ind w:right="24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AA" w:rsidRPr="002953C0" w:rsidRDefault="00C874AA" w:rsidP="00F96F4D">
            <w:pPr>
              <w:ind w:right="246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C874AA" w:rsidRPr="002953C0" w:rsidRDefault="00C874AA" w:rsidP="00F96F4D">
            <w:pPr>
              <w:ind w:right="2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GG (6/6)</w:t>
            </w:r>
          </w:p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N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GT (6/7)</w:t>
            </w:r>
          </w:p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N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TT (7/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53C0">
              <w:rPr>
                <w:rFonts w:ascii="Arial" w:hAnsi="Arial" w:cs="Arial"/>
                <w:sz w:val="24"/>
                <w:szCs w:val="24"/>
              </w:rPr>
              <w:t>7)</w:t>
            </w:r>
          </w:p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>N (%)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53C0">
              <w:rPr>
                <w:rFonts w:ascii="Arial" w:hAnsi="Arial" w:cs="Arial"/>
                <w:sz w:val="24"/>
                <w:szCs w:val="24"/>
              </w:rPr>
              <w:t>FrecuenciaAlélica</w:t>
            </w:r>
            <w:proofErr w:type="spellEnd"/>
          </w:p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G(TA6)        T(TA7</w:t>
            </w:r>
            <w:r w:rsidRPr="002953C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3C0">
              <w:rPr>
                <w:rFonts w:ascii="Arial" w:hAnsi="Arial" w:cs="Arial"/>
                <w:sz w:val="24"/>
                <w:szCs w:val="24"/>
              </w:rPr>
              <w:t xml:space="preserve">%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953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874AA" w:rsidRPr="002953C0" w:rsidTr="00F96F4D">
        <w:trPr>
          <w:trHeight w:val="599"/>
        </w:trPr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246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(50,5)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184(37,8)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(11,7)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 xml:space="preserve">69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  <w:tr w:rsidR="00C874AA" w:rsidRPr="002953C0" w:rsidTr="00F96F4D">
        <w:trPr>
          <w:trHeight w:val="599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ALEMANIA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3727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649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44,2)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(a)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631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43,8)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(a)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447 (12,0)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(a)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 xml:space="preserve">66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(a)</w:t>
            </w:r>
          </w:p>
        </w:tc>
      </w:tr>
      <w:tr w:rsidR="00C874AA" w:rsidRPr="002953C0" w:rsidTr="00F96F4D">
        <w:trPr>
          <w:trHeight w:val="599"/>
        </w:trPr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CHINA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417 (77,2)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(b)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118 (22,0)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(b)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4 (0,8)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(b)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2953C0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 xml:space="preserve">88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2953C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(b)</w:t>
            </w:r>
          </w:p>
        </w:tc>
      </w:tr>
      <w:tr w:rsidR="00C874AA" w:rsidRPr="002953C0" w:rsidTr="00F96F4D">
        <w:trPr>
          <w:trHeight w:val="387"/>
        </w:trPr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CE6E03" w:rsidRDefault="00C874AA" w:rsidP="00F96F4D">
            <w:pPr>
              <w:ind w:right="246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E6E03">
              <w:rPr>
                <w:rFonts w:ascii="Arial" w:hAnsi="Arial" w:cs="Arial"/>
                <w:sz w:val="20"/>
                <w:szCs w:val="24"/>
                <w:lang w:val="en-US"/>
              </w:rPr>
              <w:t>Test Fisher valor (p)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CE6E03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CE6E03">
              <w:rPr>
                <w:rFonts w:ascii="Arial" w:hAnsi="Arial" w:cs="Arial"/>
                <w:color w:val="000000"/>
                <w:sz w:val="20"/>
                <w:szCs w:val="24"/>
              </w:rPr>
              <w:t>&lt; 0,05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  <w:vertAlign w:val="superscript"/>
              </w:rPr>
              <w:t>(a)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>,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</w:rPr>
              <w:t>&lt;0,001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  <w:vertAlign w:val="superscript"/>
              </w:rPr>
              <w:t>(b)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CE6E03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CE6E03">
              <w:rPr>
                <w:rFonts w:ascii="Arial" w:hAnsi="Arial" w:cs="Arial"/>
                <w:color w:val="000000"/>
                <w:sz w:val="20"/>
                <w:szCs w:val="24"/>
              </w:rPr>
              <w:t>&lt; 0,05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  <w:vertAlign w:val="superscript"/>
              </w:rPr>
              <w:t>(a)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</w:rPr>
              <w:t>, &lt;0,001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  <w:vertAlign w:val="superscript"/>
              </w:rPr>
              <w:t>(b)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CE6E03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CE6E03">
              <w:rPr>
                <w:rFonts w:ascii="Arial" w:hAnsi="Arial" w:cs="Arial"/>
                <w:color w:val="000000"/>
                <w:sz w:val="20"/>
                <w:szCs w:val="24"/>
              </w:rPr>
              <w:t>NS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  <w:vertAlign w:val="superscript"/>
              </w:rPr>
              <w:t>(a)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</w:rPr>
              <w:t>&lt;0,001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  <w:vertAlign w:val="superscript"/>
              </w:rPr>
              <w:t>(b)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CE6E03" w:rsidRDefault="00C874AA" w:rsidP="00F96F4D">
            <w:pPr>
              <w:ind w:right="246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CE6E03">
              <w:rPr>
                <w:rFonts w:ascii="Arial" w:hAnsi="Arial" w:cs="Arial"/>
                <w:color w:val="000000"/>
                <w:sz w:val="20"/>
                <w:szCs w:val="24"/>
              </w:rPr>
              <w:t>NS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  <w:vertAlign w:val="superscript"/>
              </w:rPr>
              <w:t>(a)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</w:rPr>
              <w:t>&lt;0,0001</w:t>
            </w:r>
            <w:r w:rsidRPr="00CE6E03">
              <w:rPr>
                <w:rFonts w:ascii="Arial" w:hAnsi="Arial" w:cs="Arial"/>
                <w:color w:val="000000"/>
                <w:sz w:val="20"/>
                <w:szCs w:val="24"/>
                <w:vertAlign w:val="superscript"/>
              </w:rPr>
              <w:t>(b)</w:t>
            </w:r>
          </w:p>
        </w:tc>
      </w:tr>
    </w:tbl>
    <w:p w:rsidR="00C874AA" w:rsidRDefault="00C874AA" w:rsidP="00C874AA">
      <w:pPr>
        <w:ind w:right="246"/>
        <w:rPr>
          <w:rFonts w:ascii="Arial" w:hAnsi="Arial" w:cs="Arial"/>
          <w:sz w:val="24"/>
          <w:szCs w:val="24"/>
          <w:lang w:val="en-US"/>
        </w:rPr>
      </w:pPr>
    </w:p>
    <w:p w:rsidR="00C874AA" w:rsidRPr="002953C0" w:rsidRDefault="00C874AA" w:rsidP="00C874AA">
      <w:pPr>
        <w:ind w:right="246"/>
        <w:rPr>
          <w:rFonts w:ascii="Arial" w:hAnsi="Arial" w:cs="Arial"/>
          <w:sz w:val="24"/>
          <w:szCs w:val="24"/>
          <w:lang w:val="en-US"/>
        </w:rPr>
      </w:pPr>
      <w:r w:rsidRPr="002953C0">
        <w:rPr>
          <w:rFonts w:ascii="Arial" w:hAnsi="Arial" w:cs="Arial"/>
          <w:sz w:val="24"/>
          <w:szCs w:val="24"/>
          <w:lang w:val="en-US"/>
        </w:rPr>
        <w:t xml:space="preserve">Test </w:t>
      </w:r>
      <w:proofErr w:type="spellStart"/>
      <w:r w:rsidRPr="002953C0">
        <w:rPr>
          <w:rFonts w:ascii="Arial" w:hAnsi="Arial" w:cs="Arial"/>
          <w:sz w:val="24"/>
          <w:szCs w:val="24"/>
          <w:lang w:val="en-US"/>
        </w:rPr>
        <w:t>exacto</w:t>
      </w:r>
      <w:proofErr w:type="spellEnd"/>
      <w:r w:rsidRPr="002953C0">
        <w:rPr>
          <w:rFonts w:ascii="Arial" w:hAnsi="Arial" w:cs="Arial"/>
          <w:sz w:val="24"/>
          <w:szCs w:val="24"/>
          <w:lang w:val="en-US"/>
        </w:rPr>
        <w:t xml:space="preserve"> de Fisher</w:t>
      </w:r>
      <w:r>
        <w:rPr>
          <w:rFonts w:ascii="Arial" w:hAnsi="Arial" w:cs="Arial"/>
          <w:sz w:val="24"/>
          <w:szCs w:val="24"/>
          <w:lang w:val="en-US"/>
        </w:rPr>
        <w:t>;</w:t>
      </w:r>
      <w:r w:rsidRPr="002953C0">
        <w:rPr>
          <w:rFonts w:ascii="Arial" w:hAnsi="Arial" w:cs="Arial"/>
          <w:sz w:val="24"/>
          <w:szCs w:val="24"/>
          <w:lang w:val="en-US"/>
        </w:rPr>
        <w:t xml:space="preserve"> (a)</w:t>
      </w:r>
      <w:r>
        <w:rPr>
          <w:rFonts w:ascii="Arial" w:hAnsi="Arial" w:cs="Arial"/>
          <w:sz w:val="24"/>
          <w:szCs w:val="24"/>
          <w:lang w:val="en-US"/>
        </w:rPr>
        <w:t xml:space="preserve"> Chile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Alemania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(b) Chile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953C0">
        <w:rPr>
          <w:rFonts w:ascii="Arial" w:hAnsi="Arial" w:cs="Arial"/>
          <w:sz w:val="24"/>
          <w:szCs w:val="24"/>
          <w:lang w:val="en-US"/>
        </w:rPr>
        <w:t>China</w:t>
      </w:r>
    </w:p>
    <w:p w:rsidR="00C874AA" w:rsidRPr="00B76124" w:rsidRDefault="00C874AA" w:rsidP="00C874AA">
      <w:pPr>
        <w:ind w:right="246"/>
        <w:rPr>
          <w:rFonts w:ascii="Arial" w:hAnsi="Arial" w:cs="Arial"/>
          <w:b/>
          <w:i/>
          <w:sz w:val="24"/>
          <w:szCs w:val="24"/>
          <w:lang w:val="en-US"/>
        </w:rPr>
      </w:pPr>
    </w:p>
    <w:p w:rsidR="00C874AA" w:rsidRDefault="00C874AA" w:rsidP="00C874AA">
      <w:pPr>
        <w:ind w:right="246"/>
        <w:rPr>
          <w:rFonts w:ascii="Arial" w:hAnsi="Arial" w:cs="Arial"/>
          <w:b/>
          <w:i/>
          <w:sz w:val="24"/>
          <w:szCs w:val="24"/>
          <w:lang w:val="it-IT"/>
        </w:rPr>
      </w:pPr>
    </w:p>
    <w:p w:rsidR="00C874AA" w:rsidRDefault="00C874AA" w:rsidP="00C874AA">
      <w:pPr>
        <w:ind w:right="246"/>
        <w:rPr>
          <w:rFonts w:ascii="Arial" w:hAnsi="Arial" w:cs="Arial"/>
          <w:b/>
          <w:i/>
          <w:sz w:val="24"/>
          <w:szCs w:val="24"/>
          <w:lang w:val="it-IT"/>
        </w:rPr>
      </w:pPr>
    </w:p>
    <w:p w:rsidR="00C874AA" w:rsidRDefault="00C874AA" w:rsidP="00C874AA">
      <w:pPr>
        <w:ind w:right="246"/>
        <w:rPr>
          <w:rFonts w:ascii="Arial" w:hAnsi="Arial" w:cs="Arial"/>
          <w:b/>
          <w:i/>
          <w:sz w:val="24"/>
          <w:szCs w:val="24"/>
          <w:lang w:val="it-IT"/>
        </w:rPr>
      </w:pPr>
    </w:p>
    <w:p w:rsidR="00C874AA" w:rsidRDefault="00C874AA" w:rsidP="00C874AA">
      <w:pPr>
        <w:ind w:right="246"/>
        <w:rPr>
          <w:rFonts w:ascii="Arial" w:hAnsi="Arial" w:cs="Arial"/>
          <w:b/>
          <w:i/>
          <w:sz w:val="24"/>
          <w:szCs w:val="24"/>
          <w:lang w:val="it-IT"/>
        </w:rPr>
      </w:pPr>
    </w:p>
    <w:p w:rsidR="00C874AA" w:rsidRPr="002953C0" w:rsidRDefault="00C874AA" w:rsidP="00C874AA">
      <w:pPr>
        <w:ind w:right="246"/>
        <w:rPr>
          <w:rFonts w:ascii="Arial" w:hAnsi="Arial" w:cs="Arial"/>
          <w:sz w:val="24"/>
          <w:szCs w:val="24"/>
          <w:lang w:val="it-IT"/>
        </w:rPr>
      </w:pPr>
      <w:r w:rsidRPr="002953C0">
        <w:rPr>
          <w:rFonts w:ascii="Arial" w:hAnsi="Arial" w:cs="Arial"/>
          <w:b/>
          <w:i/>
          <w:sz w:val="24"/>
          <w:szCs w:val="24"/>
          <w:lang w:val="it-IT"/>
        </w:rPr>
        <w:lastRenderedPageBreak/>
        <w:t>SLCO1B1 rs4149056</w:t>
      </w: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4"/>
        <w:gridCol w:w="1170"/>
        <w:gridCol w:w="2122"/>
        <w:gridCol w:w="2122"/>
        <w:gridCol w:w="2122"/>
        <w:gridCol w:w="2476"/>
        <w:gridCol w:w="68"/>
      </w:tblGrid>
      <w:tr w:rsidR="00C874AA" w:rsidRPr="00B76124" w:rsidTr="00F96F4D">
        <w:trPr>
          <w:trHeight w:val="584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AA" w:rsidRPr="00B76124" w:rsidRDefault="00C874AA" w:rsidP="00F96F4D">
            <w:pPr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País</w:t>
            </w:r>
          </w:p>
          <w:p w:rsidR="00C874AA" w:rsidRPr="00B76124" w:rsidRDefault="00C874AA" w:rsidP="00F96F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TT</w:t>
            </w:r>
          </w:p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N (%)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TC</w:t>
            </w:r>
          </w:p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N (%)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CC</w:t>
            </w:r>
          </w:p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N (%)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Frecuencia Alélica</w:t>
            </w:r>
          </w:p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T           C</w:t>
            </w:r>
          </w:p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%          %</w:t>
            </w:r>
          </w:p>
        </w:tc>
      </w:tr>
      <w:tr w:rsidR="00C874AA" w:rsidRPr="00B76124" w:rsidTr="00F96F4D">
        <w:trPr>
          <w:gridAfter w:val="1"/>
          <w:wAfter w:w="68" w:type="dxa"/>
          <w:trHeight w:val="584"/>
        </w:trPr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CHILE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358 (74,1)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110 (22,8)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15 (3,1)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85,5      14,5</w:t>
            </w:r>
          </w:p>
        </w:tc>
      </w:tr>
      <w:tr w:rsidR="00C874AA" w:rsidRPr="00B76124" w:rsidTr="00F96F4D">
        <w:trPr>
          <w:gridAfter w:val="1"/>
          <w:wAfter w:w="68" w:type="dxa"/>
          <w:trHeight w:val="584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ALEMANIA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</w:rPr>
              <w:t>3641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</w:rPr>
              <w:t>2513 (69,0)</w:t>
            </w: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(a)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</w:rPr>
              <w:t>1026 (28,2)</w:t>
            </w: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(a)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</w:rPr>
              <w:t>102 (2,8)</w:t>
            </w: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(a)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</w:rPr>
              <w:t>83.1     16.9</w:t>
            </w: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(a)</w:t>
            </w:r>
          </w:p>
        </w:tc>
      </w:tr>
      <w:tr w:rsidR="00C874AA" w:rsidRPr="00B76124" w:rsidTr="00F96F4D">
        <w:trPr>
          <w:gridAfter w:val="1"/>
          <w:wAfter w:w="68" w:type="dxa"/>
          <w:trHeight w:val="584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B76124" w:rsidRDefault="00C874AA" w:rsidP="00F96F4D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</w:rPr>
              <w:t>75 (75)</w:t>
            </w: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 xml:space="preserve"> (b)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</w:rPr>
              <w:t>24 (24)</w:t>
            </w: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(b)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</w:rPr>
              <w:t>1 (1)</w:t>
            </w: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</w:rPr>
              <w:t>(b)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</w:rPr>
              <w:t>87       13</w:t>
            </w:r>
            <w:r w:rsidRPr="00B76124">
              <w:rPr>
                <w:rFonts w:ascii="Arial" w:eastAsia="Calibri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(b)</w:t>
            </w:r>
          </w:p>
        </w:tc>
      </w:tr>
      <w:tr w:rsidR="00C874AA" w:rsidRPr="00CE6E03" w:rsidTr="00F96F4D">
        <w:trPr>
          <w:gridAfter w:val="1"/>
          <w:wAfter w:w="68" w:type="dxa"/>
          <w:trHeight w:val="385"/>
        </w:trPr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CE6E03" w:rsidRDefault="00C874AA" w:rsidP="00F96F4D">
            <w:pPr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CE6E03">
              <w:rPr>
                <w:rFonts w:ascii="Arial" w:eastAsia="Calibri" w:hAnsi="Arial" w:cs="Arial"/>
                <w:sz w:val="20"/>
                <w:szCs w:val="24"/>
                <w:lang w:val="en-US"/>
              </w:rPr>
              <w:t>Test Fisher valor       (p)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CE6E03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</w:pP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&lt;0,05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vertAlign w:val="superscript"/>
                <w:lang w:val="en-US"/>
              </w:rPr>
              <w:t>(a)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, NS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vertAlign w:val="superscript"/>
                <w:lang w:val="en-US"/>
              </w:rPr>
              <w:t>(b)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CE6E03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</w:pP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&lt; 0,05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vertAlign w:val="superscript"/>
                <w:lang w:val="en-US"/>
              </w:rPr>
              <w:t>(a)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, NS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vertAlign w:val="superscript"/>
                <w:lang w:val="en-US"/>
              </w:rPr>
              <w:t>(b)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CE6E03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</w:pP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NS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vertAlign w:val="superscript"/>
                <w:lang w:val="en-US"/>
              </w:rPr>
              <w:t xml:space="preserve"> (a)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, &lt;0,05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vertAlign w:val="superscript"/>
                <w:lang w:val="en-US"/>
              </w:rPr>
              <w:t>(b)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4AA" w:rsidRPr="00CE6E03" w:rsidRDefault="00C874AA" w:rsidP="00F96F4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</w:pP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NS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vertAlign w:val="superscript"/>
                <w:lang w:val="en-US"/>
              </w:rPr>
              <w:t xml:space="preserve"> (a)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, NS</w:t>
            </w:r>
            <w:r w:rsidRPr="00CE6E03">
              <w:rPr>
                <w:rFonts w:ascii="Arial" w:eastAsia="Calibri" w:hAnsi="Arial" w:cs="Arial"/>
                <w:color w:val="000000"/>
                <w:sz w:val="20"/>
                <w:szCs w:val="24"/>
                <w:vertAlign w:val="superscript"/>
                <w:lang w:val="en-US"/>
              </w:rPr>
              <w:t xml:space="preserve"> (b)</w:t>
            </w:r>
          </w:p>
        </w:tc>
      </w:tr>
    </w:tbl>
    <w:p w:rsidR="00C874AA" w:rsidRDefault="00C874AA" w:rsidP="00C874AA">
      <w:pPr>
        <w:ind w:right="246"/>
        <w:rPr>
          <w:rFonts w:ascii="Arial" w:eastAsia="Calibri" w:hAnsi="Arial" w:cs="Arial"/>
          <w:bCs/>
          <w:color w:val="000000"/>
          <w:sz w:val="24"/>
          <w:szCs w:val="24"/>
          <w:lang w:val="en-US"/>
        </w:rPr>
      </w:pPr>
    </w:p>
    <w:p w:rsidR="00C874AA" w:rsidRPr="003E01FE" w:rsidRDefault="00C874AA" w:rsidP="00C874AA">
      <w:pPr>
        <w:ind w:right="246"/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sectPr w:rsidR="00C874AA" w:rsidRPr="003E01FE" w:rsidSect="009B6686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  <w:proofErr w:type="gramStart"/>
      <w:r w:rsidRPr="002953C0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Test </w:t>
      </w:r>
      <w:proofErr w:type="spellStart"/>
      <w:r w:rsidRPr="002953C0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exacto</w:t>
      </w:r>
      <w:proofErr w:type="spellEnd"/>
      <w:r w:rsidRPr="002953C0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de Fisher</w:t>
      </w:r>
      <w:r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;</w:t>
      </w:r>
      <w:r w:rsidRPr="002953C0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(a)</w:t>
      </w:r>
      <w:r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Chile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vs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Alemania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, (b) Chile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vs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r w:rsidRPr="002953C0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China</w:t>
      </w:r>
      <w:r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.</w:t>
      </w:r>
      <w:proofErr w:type="gramEnd"/>
    </w:p>
    <w:p w:rsidR="00C874AA" w:rsidRPr="000405C3" w:rsidRDefault="00C874AA" w:rsidP="00C874AA">
      <w:pPr>
        <w:spacing w:line="360" w:lineRule="auto"/>
        <w:ind w:right="1701"/>
        <w:rPr>
          <w:rFonts w:ascii="Arial" w:hAnsi="Arial" w:cs="Arial"/>
          <w:sz w:val="24"/>
          <w:szCs w:val="24"/>
          <w:lang w:val="en-US"/>
        </w:rPr>
      </w:pPr>
    </w:p>
    <w:p w:rsidR="00C874AA" w:rsidRPr="004F1CF2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b/>
          <w:sz w:val="24"/>
          <w:szCs w:val="24"/>
        </w:rPr>
      </w:pPr>
      <w:r w:rsidRPr="004F1CF2">
        <w:rPr>
          <w:rFonts w:ascii="Arial" w:hAnsi="Arial" w:cs="Arial"/>
          <w:b/>
          <w:sz w:val="24"/>
          <w:szCs w:val="24"/>
        </w:rPr>
        <w:t>Tabla 4</w:t>
      </w:r>
      <w:r>
        <w:rPr>
          <w:rFonts w:ascii="Arial" w:hAnsi="Arial" w:cs="Arial"/>
          <w:b/>
          <w:sz w:val="24"/>
          <w:szCs w:val="24"/>
        </w:rPr>
        <w:t>.</w:t>
      </w:r>
      <w:r w:rsidRPr="004F1CF2">
        <w:rPr>
          <w:rFonts w:ascii="Arial" w:eastAsia="Calibri" w:hAnsi="Arial" w:cs="Arial"/>
          <w:b/>
          <w:sz w:val="24"/>
          <w:szCs w:val="24"/>
        </w:rPr>
        <w:t xml:space="preserve"> Características bas</w:t>
      </w:r>
      <w:r>
        <w:rPr>
          <w:rFonts w:ascii="Arial" w:eastAsia="Calibri" w:hAnsi="Arial" w:cs="Arial"/>
          <w:b/>
          <w:sz w:val="24"/>
          <w:szCs w:val="24"/>
        </w:rPr>
        <w:t xml:space="preserve">ales de sujetos de estudio casos y </w:t>
      </w:r>
      <w:r w:rsidRPr="004F1CF2">
        <w:rPr>
          <w:rFonts w:ascii="Arial" w:eastAsia="Calibri" w:hAnsi="Arial" w:cs="Arial"/>
          <w:b/>
          <w:sz w:val="24"/>
          <w:szCs w:val="24"/>
        </w:rPr>
        <w:t>control</w:t>
      </w:r>
      <w:r>
        <w:rPr>
          <w:rFonts w:ascii="Arial" w:eastAsia="Calibri" w:hAnsi="Arial" w:cs="Arial"/>
          <w:b/>
          <w:sz w:val="24"/>
          <w:szCs w:val="24"/>
        </w:rPr>
        <w:t>es</w:t>
      </w:r>
      <w:r w:rsidRPr="004F1CF2">
        <w:rPr>
          <w:rFonts w:ascii="Arial" w:eastAsia="Calibri" w:hAnsi="Arial" w:cs="Arial"/>
          <w:b/>
          <w:sz w:val="24"/>
          <w:szCs w:val="24"/>
        </w:rPr>
        <w:t xml:space="preserve"> agrupados según bilirrubina sérica.</w:t>
      </w:r>
    </w:p>
    <w:tbl>
      <w:tblPr>
        <w:tblW w:w="0" w:type="auto"/>
        <w:jc w:val="center"/>
        <w:tblInd w:w="-112" w:type="dxa"/>
        <w:shd w:val="pct10" w:color="auto" w:fill="auto"/>
        <w:tblLook w:val="04A0"/>
      </w:tblPr>
      <w:tblGrid>
        <w:gridCol w:w="1756"/>
        <w:gridCol w:w="761"/>
        <w:gridCol w:w="1217"/>
        <w:gridCol w:w="1519"/>
        <w:gridCol w:w="1671"/>
      </w:tblGrid>
      <w:tr w:rsidR="00C874AA" w:rsidRPr="00B76124" w:rsidTr="00F96F4D">
        <w:trPr>
          <w:trHeight w:val="466"/>
          <w:jc w:val="center"/>
        </w:trPr>
        <w:tc>
          <w:tcPr>
            <w:tcW w:w="17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74AA" w:rsidRPr="00E43616" w:rsidRDefault="00C874AA" w:rsidP="00F96F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3616">
              <w:rPr>
                <w:rFonts w:ascii="Arial" w:hAnsi="Arial" w:cs="Arial"/>
                <w:b/>
                <w:sz w:val="24"/>
                <w:szCs w:val="24"/>
              </w:rPr>
              <w:t>Fenotipo</w:t>
            </w:r>
          </w:p>
        </w:tc>
        <w:tc>
          <w:tcPr>
            <w:tcW w:w="7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2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Edad</w:t>
            </w:r>
            <w:r>
              <w:rPr>
                <w:rFonts w:ascii="Arial" w:hAnsi="Arial" w:cs="Arial"/>
                <w:sz w:val="24"/>
                <w:szCs w:val="24"/>
              </w:rPr>
              <w:t xml:space="preserve"> promedio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% Hombres</w:t>
            </w:r>
          </w:p>
        </w:tc>
        <w:tc>
          <w:tcPr>
            <w:tcW w:w="16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BT mg/dL</w:t>
            </w:r>
          </w:p>
        </w:tc>
      </w:tr>
      <w:tr w:rsidR="00C874AA" w:rsidRPr="00B76124" w:rsidTr="00F96F4D">
        <w:trPr>
          <w:trHeight w:val="466"/>
          <w:jc w:val="center"/>
        </w:trPr>
        <w:tc>
          <w:tcPr>
            <w:tcW w:w="17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Gilbert</w:t>
            </w:r>
          </w:p>
        </w:tc>
        <w:tc>
          <w:tcPr>
            <w:tcW w:w="7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15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6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1,86 ± 0,48*</w:t>
            </w:r>
          </w:p>
        </w:tc>
      </w:tr>
      <w:tr w:rsidR="00C874AA" w:rsidRPr="00B76124" w:rsidTr="00F96F4D">
        <w:trPr>
          <w:trHeight w:val="466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C874AA" w:rsidRPr="00B76124" w:rsidRDefault="00C874AA" w:rsidP="00F96F4D">
            <w:pPr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Intermedios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26,8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1,18  ± 0,11*</w:t>
            </w:r>
          </w:p>
        </w:tc>
      </w:tr>
      <w:tr w:rsidR="00C874AA" w:rsidRPr="00B76124" w:rsidTr="00F96F4D">
        <w:trPr>
          <w:trHeight w:val="466"/>
          <w:jc w:val="center"/>
        </w:trPr>
        <w:tc>
          <w:tcPr>
            <w:tcW w:w="17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Controles</w:t>
            </w:r>
          </w:p>
        </w:tc>
        <w:tc>
          <w:tcPr>
            <w:tcW w:w="7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27,4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33**</w:t>
            </w:r>
          </w:p>
        </w:tc>
        <w:tc>
          <w:tcPr>
            <w:tcW w:w="16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74AA" w:rsidRPr="00B76124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124">
              <w:rPr>
                <w:rFonts w:ascii="Arial" w:hAnsi="Arial" w:cs="Arial"/>
                <w:sz w:val="24"/>
                <w:szCs w:val="24"/>
              </w:rPr>
              <w:t>0,51  ± 0,18*</w:t>
            </w:r>
          </w:p>
        </w:tc>
      </w:tr>
    </w:tbl>
    <w:p w:rsidR="00C874AA" w:rsidRPr="00B76124" w:rsidRDefault="00C874AA" w:rsidP="00C874AA">
      <w:pPr>
        <w:tabs>
          <w:tab w:val="left" w:pos="7830"/>
        </w:tabs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4"/>
          <w:szCs w:val="24"/>
        </w:rPr>
      </w:pPr>
      <w:r w:rsidRPr="00B76124">
        <w:rPr>
          <w:rFonts w:ascii="Arial" w:eastAsia="Calibri" w:hAnsi="Arial" w:cs="Arial"/>
          <w:sz w:val="24"/>
          <w:szCs w:val="24"/>
        </w:rPr>
        <w:tab/>
      </w: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49"/>
        <w:rPr>
          <w:rFonts w:ascii="Arial" w:eastAsia="Calibri" w:hAnsi="Arial" w:cs="Arial"/>
          <w:sz w:val="24"/>
          <w:szCs w:val="24"/>
        </w:rPr>
      </w:pPr>
      <w:r w:rsidRPr="00B76124">
        <w:rPr>
          <w:rFonts w:ascii="Arial" w:eastAsia="Calibri" w:hAnsi="Arial" w:cs="Arial"/>
          <w:sz w:val="24"/>
          <w:szCs w:val="24"/>
        </w:rPr>
        <w:t>*Diferencia estadísticamente significativa para los 3 grupos, p &lt; 0,05</w:t>
      </w:r>
    </w:p>
    <w:p w:rsidR="00C874AA" w:rsidRPr="00B76124" w:rsidRDefault="00C874AA" w:rsidP="00C874AA">
      <w:pPr>
        <w:autoSpaceDE w:val="0"/>
        <w:autoSpaceDN w:val="0"/>
        <w:adjustRightInd w:val="0"/>
        <w:spacing w:line="360" w:lineRule="auto"/>
        <w:ind w:right="49"/>
        <w:rPr>
          <w:rFonts w:ascii="Arial" w:eastAsia="Calibri" w:hAnsi="Arial" w:cs="Arial"/>
          <w:sz w:val="24"/>
          <w:szCs w:val="24"/>
        </w:rPr>
      </w:pPr>
      <w:r w:rsidRPr="00B76124">
        <w:rPr>
          <w:rFonts w:ascii="Arial" w:eastAsia="Calibri" w:hAnsi="Arial" w:cs="Arial"/>
          <w:sz w:val="24"/>
          <w:szCs w:val="24"/>
        </w:rPr>
        <w:t>** Diferencia estadísticamente significativa respecto de grupo Gilbert e intermedio, p &lt; 0,05</w:t>
      </w:r>
    </w:p>
    <w:p w:rsidR="00C874AA" w:rsidRPr="00B76124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4"/>
          <w:szCs w:val="24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0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0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0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0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0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4"/>
          <w:szCs w:val="24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4"/>
          <w:szCs w:val="24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4"/>
          <w:szCs w:val="24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4"/>
          <w:szCs w:val="24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4"/>
          <w:szCs w:val="24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eastAsia="Calibri" w:hAnsi="Arial" w:cs="Arial"/>
          <w:sz w:val="24"/>
          <w:szCs w:val="24"/>
        </w:rPr>
      </w:pPr>
    </w:p>
    <w:p w:rsidR="00C874AA" w:rsidRPr="004F1CF2" w:rsidRDefault="00C874AA" w:rsidP="00C874AA">
      <w:pPr>
        <w:autoSpaceDE w:val="0"/>
        <w:autoSpaceDN w:val="0"/>
        <w:adjustRightInd w:val="0"/>
        <w:spacing w:line="360" w:lineRule="auto"/>
        <w:ind w:right="333"/>
        <w:rPr>
          <w:rFonts w:ascii="Arial" w:eastAsia="Calibri" w:hAnsi="Arial" w:cs="Arial"/>
          <w:b/>
          <w:sz w:val="24"/>
          <w:szCs w:val="24"/>
        </w:rPr>
      </w:pPr>
      <w:r w:rsidRPr="004F1CF2">
        <w:rPr>
          <w:rFonts w:ascii="Arial" w:eastAsia="Calibri" w:hAnsi="Arial" w:cs="Arial"/>
          <w:b/>
          <w:sz w:val="24"/>
          <w:szCs w:val="24"/>
        </w:rPr>
        <w:lastRenderedPageBreak/>
        <w:t>Tabla 5</w:t>
      </w:r>
      <w:r>
        <w:rPr>
          <w:rFonts w:ascii="Arial" w:eastAsia="Calibri" w:hAnsi="Arial" w:cs="Arial"/>
          <w:b/>
          <w:sz w:val="24"/>
          <w:szCs w:val="24"/>
        </w:rPr>
        <w:t>.</w:t>
      </w:r>
      <w:r w:rsidRPr="004F1CF2">
        <w:rPr>
          <w:rFonts w:ascii="Arial" w:eastAsia="Calibri" w:hAnsi="Arial" w:cs="Arial"/>
          <w:b/>
          <w:sz w:val="24"/>
          <w:szCs w:val="24"/>
        </w:rPr>
        <w:t xml:space="preserve"> Frecuencia de </w:t>
      </w:r>
      <w:r>
        <w:rPr>
          <w:rFonts w:ascii="Arial" w:eastAsia="Calibri" w:hAnsi="Arial" w:cs="Arial"/>
          <w:b/>
          <w:sz w:val="24"/>
          <w:szCs w:val="24"/>
        </w:rPr>
        <w:t xml:space="preserve">los genotipos para las variantes UGT1A1*28 y SLCO1B1 en </w:t>
      </w:r>
      <w:r w:rsidRPr="004F1CF2">
        <w:rPr>
          <w:rFonts w:ascii="Arial" w:eastAsia="Calibri" w:hAnsi="Arial" w:cs="Arial"/>
          <w:b/>
          <w:sz w:val="24"/>
          <w:szCs w:val="24"/>
        </w:rPr>
        <w:t>los tres grupos fenotípicos</w:t>
      </w:r>
      <w:r>
        <w:rPr>
          <w:rFonts w:ascii="Arial" w:eastAsia="Calibri" w:hAnsi="Arial" w:cs="Arial"/>
          <w:b/>
          <w:sz w:val="24"/>
          <w:szCs w:val="24"/>
        </w:rPr>
        <w:t xml:space="preserve"> de acuerdo a bilirrubina sérica.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1108"/>
        <w:gridCol w:w="1198"/>
        <w:gridCol w:w="1199"/>
        <w:gridCol w:w="1151"/>
        <w:gridCol w:w="1102"/>
        <w:gridCol w:w="1154"/>
      </w:tblGrid>
      <w:tr w:rsidR="00C874AA" w:rsidRPr="00EA569C" w:rsidTr="00F96F4D">
        <w:trPr>
          <w:trHeight w:val="950"/>
          <w:jc w:val="center"/>
        </w:trPr>
        <w:tc>
          <w:tcPr>
            <w:tcW w:w="1809" w:type="dxa"/>
            <w:vMerge w:val="restart"/>
          </w:tcPr>
          <w:p w:rsidR="00C874AA" w:rsidRDefault="00C874AA" w:rsidP="00F96F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74AA" w:rsidRPr="00EA569C" w:rsidRDefault="00C874AA" w:rsidP="00F96F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569C">
              <w:rPr>
                <w:rFonts w:ascii="Arial" w:hAnsi="Arial" w:cs="Arial"/>
                <w:b/>
                <w:sz w:val="24"/>
                <w:szCs w:val="24"/>
              </w:rPr>
              <w:t>Fenotipo (n)</w:t>
            </w:r>
          </w:p>
        </w:tc>
        <w:tc>
          <w:tcPr>
            <w:tcW w:w="3513" w:type="dxa"/>
            <w:gridSpan w:val="3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UGT</w:t>
            </w:r>
            <w:r w:rsidRPr="00EA569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A569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*28</w:t>
            </w:r>
          </w:p>
        </w:tc>
        <w:tc>
          <w:tcPr>
            <w:tcW w:w="3413" w:type="dxa"/>
            <w:gridSpan w:val="3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it-IT"/>
              </w:rPr>
            </w:pPr>
            <w:r w:rsidRPr="00EA569C">
              <w:rPr>
                <w:rFonts w:ascii="Arial" w:hAnsi="Arial" w:cs="Arial"/>
                <w:b/>
                <w:i/>
                <w:sz w:val="24"/>
                <w:szCs w:val="24"/>
                <w:lang w:val="it-IT"/>
              </w:rPr>
              <w:t>SLCO1B1 rs4149056</w:t>
            </w:r>
          </w:p>
        </w:tc>
      </w:tr>
      <w:tr w:rsidR="00C874AA" w:rsidRPr="00EA569C" w:rsidTr="00F96F4D">
        <w:trPr>
          <w:trHeight w:val="153"/>
          <w:jc w:val="center"/>
        </w:trPr>
        <w:tc>
          <w:tcPr>
            <w:tcW w:w="1809" w:type="dxa"/>
            <w:vMerge/>
          </w:tcPr>
          <w:p w:rsidR="00C874AA" w:rsidRPr="00EA569C" w:rsidRDefault="00C874AA" w:rsidP="00F96F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69C">
              <w:rPr>
                <w:rFonts w:ascii="Arial" w:hAnsi="Arial" w:cs="Arial"/>
                <w:b/>
                <w:sz w:val="24"/>
                <w:szCs w:val="24"/>
              </w:rPr>
              <w:t>6/6</w:t>
            </w:r>
          </w:p>
        </w:tc>
        <w:tc>
          <w:tcPr>
            <w:tcW w:w="1201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69C">
              <w:rPr>
                <w:rFonts w:ascii="Arial" w:hAnsi="Arial" w:cs="Arial"/>
                <w:b/>
                <w:sz w:val="24"/>
                <w:szCs w:val="24"/>
              </w:rPr>
              <w:t>6/7</w:t>
            </w:r>
          </w:p>
        </w:tc>
        <w:tc>
          <w:tcPr>
            <w:tcW w:w="1201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69C">
              <w:rPr>
                <w:rFonts w:ascii="Arial" w:hAnsi="Arial" w:cs="Arial"/>
                <w:b/>
                <w:sz w:val="24"/>
                <w:szCs w:val="24"/>
              </w:rPr>
              <w:t>7/7</w:t>
            </w:r>
          </w:p>
        </w:tc>
        <w:tc>
          <w:tcPr>
            <w:tcW w:w="1154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69C">
              <w:rPr>
                <w:rFonts w:ascii="Arial" w:hAnsi="Arial" w:cs="Arial"/>
                <w:b/>
                <w:sz w:val="24"/>
                <w:szCs w:val="24"/>
              </w:rPr>
              <w:t>TT</w:t>
            </w:r>
          </w:p>
        </w:tc>
        <w:tc>
          <w:tcPr>
            <w:tcW w:w="1104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69C">
              <w:rPr>
                <w:rFonts w:ascii="Arial" w:hAnsi="Arial" w:cs="Arial"/>
                <w:b/>
                <w:sz w:val="24"/>
                <w:szCs w:val="24"/>
              </w:rPr>
              <w:t>CT</w:t>
            </w:r>
          </w:p>
        </w:tc>
        <w:tc>
          <w:tcPr>
            <w:tcW w:w="1156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69C">
              <w:rPr>
                <w:rFonts w:ascii="Arial" w:hAnsi="Arial" w:cs="Arial"/>
                <w:b/>
                <w:sz w:val="24"/>
                <w:szCs w:val="24"/>
              </w:rPr>
              <w:t>CC</w:t>
            </w:r>
          </w:p>
        </w:tc>
      </w:tr>
      <w:tr w:rsidR="00C874AA" w:rsidRPr="00EA569C" w:rsidTr="00F96F4D">
        <w:trPr>
          <w:trHeight w:val="868"/>
          <w:jc w:val="center"/>
        </w:trPr>
        <w:tc>
          <w:tcPr>
            <w:tcW w:w="1809" w:type="dxa"/>
            <w:vAlign w:val="bottom"/>
          </w:tcPr>
          <w:p w:rsidR="00C874AA" w:rsidRPr="00EA569C" w:rsidRDefault="00C874AA" w:rsidP="00F96F4D">
            <w:pPr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Gilbert         (100)</w:t>
            </w:r>
          </w:p>
        </w:tc>
        <w:tc>
          <w:tcPr>
            <w:tcW w:w="1110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1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01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154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104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56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874AA" w:rsidRPr="00EA569C" w:rsidTr="00F96F4D">
        <w:trPr>
          <w:trHeight w:val="889"/>
          <w:jc w:val="center"/>
        </w:trPr>
        <w:tc>
          <w:tcPr>
            <w:tcW w:w="1809" w:type="dxa"/>
            <w:vAlign w:val="bottom"/>
          </w:tcPr>
          <w:p w:rsidR="00C874AA" w:rsidRPr="00EA569C" w:rsidRDefault="00C874AA" w:rsidP="00F96F4D">
            <w:pPr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Intermedios (100)</w:t>
            </w:r>
          </w:p>
        </w:tc>
        <w:tc>
          <w:tcPr>
            <w:tcW w:w="1110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01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01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54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104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56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874AA" w:rsidRPr="00EA569C" w:rsidTr="00F96F4D">
        <w:trPr>
          <w:trHeight w:val="868"/>
          <w:jc w:val="center"/>
        </w:trPr>
        <w:tc>
          <w:tcPr>
            <w:tcW w:w="1809" w:type="dxa"/>
            <w:vAlign w:val="bottom"/>
          </w:tcPr>
          <w:p w:rsidR="00C874AA" w:rsidRPr="00EA569C" w:rsidRDefault="00C874AA" w:rsidP="00F96F4D">
            <w:pPr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Controles    (100)</w:t>
            </w:r>
          </w:p>
        </w:tc>
        <w:tc>
          <w:tcPr>
            <w:tcW w:w="1110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01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01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54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104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56" w:type="dxa"/>
            <w:vAlign w:val="bottom"/>
          </w:tcPr>
          <w:p w:rsidR="00C874AA" w:rsidRPr="00EA569C" w:rsidRDefault="00C874AA" w:rsidP="00F96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6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C874AA" w:rsidRDefault="00C874AA" w:rsidP="00C874AA">
      <w:pPr>
        <w:autoSpaceDE w:val="0"/>
        <w:autoSpaceDN w:val="0"/>
        <w:adjustRightInd w:val="0"/>
        <w:spacing w:line="360" w:lineRule="auto"/>
        <w:ind w:right="1701" w:firstLine="708"/>
        <w:rPr>
          <w:rFonts w:ascii="Arial" w:hAnsi="Arial" w:cs="Arial"/>
          <w:b/>
          <w:sz w:val="24"/>
        </w:rPr>
      </w:pPr>
    </w:p>
    <w:p w:rsidR="00C874AA" w:rsidRDefault="00C874A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hAnsi="Arial" w:cs="Arial"/>
          <w:b/>
          <w:sz w:val="24"/>
          <w:szCs w:val="24"/>
          <w:lang w:val="en-US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hAnsi="Arial" w:cs="Arial"/>
          <w:b/>
          <w:sz w:val="24"/>
          <w:szCs w:val="24"/>
          <w:lang w:val="en-US"/>
        </w:rPr>
      </w:pPr>
    </w:p>
    <w:p w:rsidR="00C874AA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Figura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1</w:t>
      </w:r>
    </w:p>
    <w:p w:rsidR="00C874AA" w:rsidRPr="006D3EEF" w:rsidRDefault="00C874AA" w:rsidP="00C874AA">
      <w:pPr>
        <w:autoSpaceDE w:val="0"/>
        <w:autoSpaceDN w:val="0"/>
        <w:adjustRightInd w:val="0"/>
        <w:spacing w:line="360" w:lineRule="auto"/>
        <w:ind w:right="1701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3608832" cy="2825496"/>
            <wp:effectExtent l="19050" t="0" r="0" b="0"/>
            <wp:docPr id="2" name="1 Imagen" descr="Genotipos-Bil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otipos-Bili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832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E5" w:rsidRPr="00C874AA" w:rsidRDefault="00422EE5" w:rsidP="00C874AA">
      <w:pPr>
        <w:rPr>
          <w:rFonts w:ascii="Arial" w:hAnsi="Arial" w:cs="Arial"/>
          <w:b/>
          <w:sz w:val="24"/>
        </w:rPr>
      </w:pPr>
    </w:p>
    <w:sectPr w:rsidR="00422EE5" w:rsidRPr="00C874AA" w:rsidSect="00422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AA" w:rsidRDefault="00C874AA" w:rsidP="00C874AA">
      <w:pPr>
        <w:spacing w:after="0" w:line="240" w:lineRule="auto"/>
      </w:pPr>
      <w:r>
        <w:separator/>
      </w:r>
    </w:p>
  </w:endnote>
  <w:endnote w:type="continuationSeparator" w:id="0">
    <w:p w:rsidR="00C874AA" w:rsidRDefault="00C874AA" w:rsidP="00C8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AA" w:rsidRDefault="00C874AA" w:rsidP="00C874AA">
      <w:pPr>
        <w:spacing w:after="0" w:line="240" w:lineRule="auto"/>
      </w:pPr>
      <w:r>
        <w:separator/>
      </w:r>
    </w:p>
  </w:footnote>
  <w:footnote w:type="continuationSeparator" w:id="0">
    <w:p w:rsidR="00C874AA" w:rsidRDefault="00C874AA" w:rsidP="00C8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321D2745927348C1923A6038A7CF4173"/>
      </w:placeholder>
      <w:temporary/>
      <w:showingPlcHdr/>
    </w:sdtPr>
    <w:sdtContent>
      <w:p w:rsidR="00C874AA" w:rsidRDefault="00C874AA">
        <w:pPr>
          <w:pStyle w:val="Encabezado"/>
        </w:pPr>
        <w:r>
          <w:t>[Escribir texto]</w:t>
        </w:r>
      </w:p>
    </w:sdtContent>
  </w:sdt>
  <w:p w:rsidR="002F38CE" w:rsidRDefault="00C874A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C8F"/>
    <w:rsid w:val="00422EE5"/>
    <w:rsid w:val="009E2C8F"/>
    <w:rsid w:val="00C8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E2C8F"/>
    <w:rPr>
      <w:b/>
      <w:bCs/>
    </w:rPr>
  </w:style>
  <w:style w:type="character" w:customStyle="1" w:styleId="apple-converted-space">
    <w:name w:val="apple-converted-space"/>
    <w:basedOn w:val="Fuentedeprrafopredeter"/>
    <w:rsid w:val="009E2C8F"/>
  </w:style>
  <w:style w:type="paragraph" w:styleId="Encabezado">
    <w:name w:val="header"/>
    <w:basedOn w:val="Normal"/>
    <w:link w:val="EncabezadoCar"/>
    <w:uiPriority w:val="99"/>
    <w:unhideWhenUsed/>
    <w:rsid w:val="00C8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4AA"/>
  </w:style>
  <w:style w:type="table" w:styleId="Tablaconcuadrcula">
    <w:name w:val="Table Grid"/>
    <w:basedOn w:val="Tablanormal"/>
    <w:uiPriority w:val="59"/>
    <w:rsid w:val="00C8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C8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74AA"/>
  </w:style>
  <w:style w:type="paragraph" w:styleId="Textodeglobo">
    <w:name w:val="Balloon Text"/>
    <w:basedOn w:val="Normal"/>
    <w:link w:val="TextodegloboCar"/>
    <w:uiPriority w:val="99"/>
    <w:semiHidden/>
    <w:unhideWhenUsed/>
    <w:rsid w:val="00C8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1D2745927348C1923A6038A7CF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73430-984F-4F73-AA43-23A7A9FFC40F}"/>
      </w:docPartPr>
      <w:docPartBody>
        <w:p w:rsidR="00000000" w:rsidRDefault="00BD06D8" w:rsidP="00BD06D8">
          <w:pPr>
            <w:pStyle w:val="321D2745927348C1923A6038A7CF4173"/>
          </w:pPr>
          <w: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06D8"/>
    <w:rsid w:val="00BD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21D2745927348C1923A6038A7CF4173">
    <w:name w:val="321D2745927348C1923A6038A7CF4173"/>
    <w:rsid w:val="00BD06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equipo01</dc:creator>
  <cp:keywords/>
  <dc:description/>
  <cp:lastModifiedBy>equipo01</cp:lastModifiedBy>
  <cp:revision>1</cp:revision>
  <cp:lastPrinted>2012-12-27T11:30:00Z</cp:lastPrinted>
  <dcterms:created xsi:type="dcterms:W3CDTF">2012-12-27T11:26:00Z</dcterms:created>
  <dcterms:modified xsi:type="dcterms:W3CDTF">2012-12-27T11:54:00Z</dcterms:modified>
</cp:coreProperties>
</file>