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26" w:rsidRPr="0001767E" w:rsidRDefault="00585F93" w:rsidP="0043102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Tabla 1. </w:t>
      </w:r>
      <w:r w:rsidRPr="00585F93">
        <w:rPr>
          <w:rFonts w:ascii="Calibri" w:hAnsi="Calibri"/>
        </w:rPr>
        <w:t xml:space="preserve">Razones por las cuales el paciente </w:t>
      </w:r>
      <w:proofErr w:type="spellStart"/>
      <w:r w:rsidR="00F40683" w:rsidRPr="00585F93">
        <w:rPr>
          <w:rFonts w:ascii="Calibri" w:hAnsi="Calibri"/>
        </w:rPr>
        <w:t>neurocr</w:t>
      </w:r>
      <w:r w:rsidR="00F40683">
        <w:rPr>
          <w:rFonts w:ascii="Calibri" w:hAnsi="Calibri"/>
        </w:rPr>
        <w:t>ít</w:t>
      </w:r>
      <w:r w:rsidR="00F40683" w:rsidRPr="00585F93">
        <w:rPr>
          <w:rFonts w:ascii="Calibri" w:hAnsi="Calibri"/>
        </w:rPr>
        <w:t>ico</w:t>
      </w:r>
      <w:proofErr w:type="spellEnd"/>
      <w:r w:rsidR="00F40683" w:rsidRPr="00585F93">
        <w:rPr>
          <w:rFonts w:ascii="Calibri" w:hAnsi="Calibri"/>
        </w:rPr>
        <w:t xml:space="preserve"> </w:t>
      </w:r>
      <w:r w:rsidRPr="00585F93">
        <w:rPr>
          <w:rFonts w:ascii="Calibri" w:hAnsi="Calibri"/>
        </w:rPr>
        <w:t xml:space="preserve">es propenso a presentar alteraciones del volumen y la </w:t>
      </w:r>
      <w:proofErr w:type="spellStart"/>
      <w:r w:rsidRPr="00585F93">
        <w:rPr>
          <w:rFonts w:ascii="Calibri" w:hAnsi="Calibri"/>
        </w:rPr>
        <w:t>osmolaridad</w:t>
      </w:r>
      <w:proofErr w:type="spellEnd"/>
      <w:r w:rsidRPr="00585F93">
        <w:rPr>
          <w:rFonts w:ascii="Calibri" w:hAnsi="Calibri"/>
        </w:rPr>
        <w:t xml:space="preserve"> urinaria.</w:t>
      </w:r>
    </w:p>
    <w:p w:rsidR="00585F93" w:rsidRDefault="00585F93" w:rsidP="00431026">
      <w:pPr>
        <w:jc w:val="both"/>
        <w:rPr>
          <w:rFonts w:ascii="Calibri" w:hAnsi="Calibri"/>
        </w:rPr>
      </w:pPr>
    </w:p>
    <w:p w:rsidR="00585F93" w:rsidRPr="00B35EE2" w:rsidRDefault="00585F93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  <w:color w:val="0070C0"/>
        </w:rPr>
      </w:pPr>
      <w:r w:rsidRPr="00B35EE2">
        <w:rPr>
          <w:rFonts w:ascii="Calibri" w:hAnsi="Calibri"/>
          <w:color w:val="0070C0"/>
        </w:rPr>
        <w:t>Alteraci</w:t>
      </w:r>
      <w:r w:rsidR="00F40683" w:rsidRPr="00B35EE2">
        <w:rPr>
          <w:rFonts w:ascii="Calibri" w:hAnsi="Calibri"/>
          <w:color w:val="0070C0"/>
        </w:rPr>
        <w:t>ó</w:t>
      </w:r>
      <w:r w:rsidR="00B35EE2" w:rsidRPr="00B35EE2">
        <w:rPr>
          <w:rFonts w:ascii="Calibri" w:hAnsi="Calibri"/>
          <w:color w:val="0070C0"/>
        </w:rPr>
        <w:t>n de con</w:t>
      </w:r>
      <w:r w:rsidRPr="00B35EE2">
        <w:rPr>
          <w:rFonts w:ascii="Calibri" w:hAnsi="Calibri"/>
          <w:color w:val="0070C0"/>
        </w:rPr>
        <w:t>ciencia</w:t>
      </w:r>
    </w:p>
    <w:p w:rsidR="00585F93" w:rsidRPr="006830B0" w:rsidRDefault="00585F93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Incapacidad para la ingesta l</w:t>
      </w:r>
      <w:r w:rsidR="00F40683">
        <w:rPr>
          <w:rFonts w:ascii="Calibri" w:hAnsi="Calibri"/>
        </w:rPr>
        <w:t>í</w:t>
      </w:r>
      <w:r w:rsidRPr="006830B0">
        <w:rPr>
          <w:rFonts w:ascii="Calibri" w:hAnsi="Calibri"/>
        </w:rPr>
        <w:t>quida</w:t>
      </w:r>
    </w:p>
    <w:p w:rsidR="00585F93" w:rsidRP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Disturbios e</w:t>
      </w:r>
      <w:r w:rsidR="00EA341A">
        <w:rPr>
          <w:rFonts w:ascii="Calibri" w:hAnsi="Calibri"/>
        </w:rPr>
        <w:t>n</w:t>
      </w:r>
      <w:r w:rsidRPr="006830B0">
        <w:rPr>
          <w:rFonts w:ascii="Calibri" w:hAnsi="Calibri"/>
        </w:rPr>
        <w:t xml:space="preserve"> los </w:t>
      </w:r>
      <w:r w:rsidR="00585F93" w:rsidRPr="006830B0">
        <w:rPr>
          <w:rFonts w:ascii="Calibri" w:hAnsi="Calibri"/>
        </w:rPr>
        <w:t>m</w:t>
      </w:r>
      <w:r w:rsidRPr="006830B0">
        <w:rPr>
          <w:rFonts w:ascii="Calibri" w:hAnsi="Calibri"/>
        </w:rPr>
        <w:t>e</w:t>
      </w:r>
      <w:r w:rsidR="00585F93" w:rsidRPr="006830B0">
        <w:rPr>
          <w:rFonts w:ascii="Calibri" w:hAnsi="Calibri"/>
        </w:rPr>
        <w:t>canismos de la sed</w:t>
      </w:r>
    </w:p>
    <w:p w:rsid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Daño cerebral (hipotalámico)</w:t>
      </w:r>
    </w:p>
    <w:p w:rsidR="00EA341A" w:rsidRPr="006830B0" w:rsidRDefault="00EA341A" w:rsidP="00EA341A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Alteraciones endocrinas (ADH, péptidos </w:t>
      </w:r>
      <w:proofErr w:type="spellStart"/>
      <w:r>
        <w:rPr>
          <w:rFonts w:ascii="Calibri" w:hAnsi="Calibri"/>
        </w:rPr>
        <w:t>natriur</w:t>
      </w:r>
      <w:r w:rsidR="00F40683">
        <w:rPr>
          <w:rFonts w:ascii="Calibri" w:hAnsi="Calibri"/>
        </w:rPr>
        <w:t>é</w:t>
      </w:r>
      <w:r>
        <w:rPr>
          <w:rFonts w:ascii="Calibri" w:hAnsi="Calibri"/>
        </w:rPr>
        <w:t>ticos</w:t>
      </w:r>
      <w:proofErr w:type="spellEnd"/>
      <w:r>
        <w:rPr>
          <w:rFonts w:ascii="Calibri" w:hAnsi="Calibri"/>
        </w:rPr>
        <w:t>)</w:t>
      </w:r>
    </w:p>
    <w:p w:rsidR="006830B0" w:rsidRPr="00EA341A" w:rsidRDefault="006830B0" w:rsidP="00EA341A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EA341A">
        <w:rPr>
          <w:rFonts w:ascii="Calibri" w:hAnsi="Calibri"/>
        </w:rPr>
        <w:t>Est</w:t>
      </w:r>
      <w:r w:rsidR="00F40683">
        <w:rPr>
          <w:rFonts w:ascii="Calibri" w:hAnsi="Calibri"/>
        </w:rPr>
        <w:t>í</w:t>
      </w:r>
      <w:r w:rsidRPr="00EA341A">
        <w:rPr>
          <w:rFonts w:ascii="Calibri" w:hAnsi="Calibri"/>
        </w:rPr>
        <w:t>mulos no osmóticos de la secreción hormonal (dolor, ansiedad)</w:t>
      </w:r>
    </w:p>
    <w:p w:rsidR="006830B0" w:rsidRP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Reanimaci</w:t>
      </w:r>
      <w:r w:rsidR="00F40683">
        <w:rPr>
          <w:rFonts w:ascii="Calibri" w:hAnsi="Calibri"/>
        </w:rPr>
        <w:t>ó</w:t>
      </w:r>
      <w:r w:rsidRPr="006830B0">
        <w:rPr>
          <w:rFonts w:ascii="Calibri" w:hAnsi="Calibri"/>
        </w:rPr>
        <w:t>n con fluidos</w:t>
      </w:r>
    </w:p>
    <w:p w:rsid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 xml:space="preserve">Tratamiento de hipertensión </w:t>
      </w:r>
      <w:proofErr w:type="spellStart"/>
      <w:r w:rsidRPr="006830B0">
        <w:rPr>
          <w:rFonts w:ascii="Calibri" w:hAnsi="Calibri"/>
        </w:rPr>
        <w:t>endocraneana</w:t>
      </w:r>
      <w:proofErr w:type="spellEnd"/>
      <w:r w:rsidRPr="006830B0">
        <w:rPr>
          <w:rFonts w:ascii="Calibri" w:hAnsi="Calibri"/>
        </w:rPr>
        <w:t xml:space="preserve"> (manitol, cloruro de sodio hipertónico)</w:t>
      </w:r>
    </w:p>
    <w:p w:rsidR="00EA341A" w:rsidRDefault="00EA341A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Ventilaci</w:t>
      </w:r>
      <w:r w:rsidR="00F40683">
        <w:rPr>
          <w:rFonts w:ascii="Calibri" w:hAnsi="Calibri"/>
        </w:rPr>
        <w:t>ó</w:t>
      </w:r>
      <w:r>
        <w:rPr>
          <w:rFonts w:ascii="Calibri" w:hAnsi="Calibri"/>
        </w:rPr>
        <w:t>n Mec</w:t>
      </w:r>
      <w:r w:rsidR="00F40683">
        <w:rPr>
          <w:rFonts w:ascii="Calibri" w:hAnsi="Calibri"/>
        </w:rPr>
        <w:t>á</w:t>
      </w:r>
      <w:r>
        <w:rPr>
          <w:rFonts w:ascii="Calibri" w:hAnsi="Calibri"/>
        </w:rPr>
        <w:t>nica</w:t>
      </w:r>
    </w:p>
    <w:p w:rsidR="00EA341A" w:rsidRPr="006830B0" w:rsidRDefault="00EA341A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Sedoanalgesia</w:t>
      </w:r>
      <w:proofErr w:type="spellEnd"/>
    </w:p>
    <w:p w:rsid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Utilización de medios de contraste</w:t>
      </w:r>
      <w:r w:rsidR="00EA341A">
        <w:rPr>
          <w:rFonts w:ascii="Calibri" w:hAnsi="Calibri"/>
        </w:rPr>
        <w:t xml:space="preserve"> (TAC, angiografías)</w:t>
      </w:r>
    </w:p>
    <w:p w:rsidR="00EA341A" w:rsidRPr="006830B0" w:rsidRDefault="00EA341A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Diur</w:t>
      </w:r>
      <w:r w:rsidR="00F40683">
        <w:rPr>
          <w:rFonts w:ascii="Calibri" w:hAnsi="Calibri"/>
        </w:rPr>
        <w:t>é</w:t>
      </w:r>
      <w:r>
        <w:rPr>
          <w:rFonts w:ascii="Calibri" w:hAnsi="Calibri"/>
        </w:rPr>
        <w:t>ticos</w:t>
      </w:r>
    </w:p>
    <w:p w:rsidR="006830B0" w:rsidRDefault="006830B0" w:rsidP="00585F93">
      <w:pPr>
        <w:pStyle w:val="Prrafodelista"/>
        <w:numPr>
          <w:ilvl w:val="0"/>
          <w:numId w:val="19"/>
        </w:numPr>
        <w:jc w:val="both"/>
        <w:rPr>
          <w:rFonts w:ascii="Calibri" w:hAnsi="Calibri"/>
        </w:rPr>
      </w:pPr>
      <w:r w:rsidRPr="006830B0">
        <w:rPr>
          <w:rFonts w:ascii="Calibri" w:hAnsi="Calibri"/>
        </w:rPr>
        <w:t>Interacci</w:t>
      </w:r>
      <w:r w:rsidR="00F40683">
        <w:rPr>
          <w:rFonts w:ascii="Calibri" w:hAnsi="Calibri"/>
        </w:rPr>
        <w:t>ó</w:t>
      </w:r>
      <w:r w:rsidRPr="006830B0">
        <w:rPr>
          <w:rFonts w:ascii="Calibri" w:hAnsi="Calibri"/>
        </w:rPr>
        <w:t xml:space="preserve">n </w:t>
      </w:r>
      <w:r>
        <w:rPr>
          <w:rFonts w:ascii="Calibri" w:hAnsi="Calibri"/>
        </w:rPr>
        <w:t>farmacológica</w:t>
      </w:r>
    </w:p>
    <w:p w:rsidR="00431026" w:rsidRDefault="00431026" w:rsidP="00431026">
      <w:pPr>
        <w:jc w:val="both"/>
        <w:rPr>
          <w:rFonts w:ascii="Calibri" w:hAnsi="Calibri"/>
          <w:b/>
        </w:rPr>
      </w:pPr>
    </w:p>
    <w:p w:rsidR="00431026" w:rsidRDefault="00431026" w:rsidP="00431026">
      <w:pPr>
        <w:jc w:val="both"/>
        <w:rPr>
          <w:rFonts w:ascii="Calibri" w:hAnsi="Calibri"/>
          <w:b/>
        </w:rPr>
      </w:pPr>
    </w:p>
    <w:p w:rsidR="00431026" w:rsidRDefault="00431026" w:rsidP="00431026">
      <w:pPr>
        <w:jc w:val="both"/>
        <w:rPr>
          <w:rFonts w:ascii="Calibri" w:hAnsi="Calibri"/>
          <w:b/>
        </w:rPr>
      </w:pPr>
    </w:p>
    <w:p w:rsidR="00431026" w:rsidRDefault="00431026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EE40F4" w:rsidRDefault="00EE40F4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355B50" w:rsidRDefault="00355B50" w:rsidP="00431026">
      <w:pPr>
        <w:jc w:val="both"/>
        <w:rPr>
          <w:rFonts w:ascii="Calibri" w:hAnsi="Calibri"/>
          <w:b/>
        </w:rPr>
      </w:pPr>
    </w:p>
    <w:p w:rsidR="0001767E" w:rsidRDefault="0001767E" w:rsidP="00751A53">
      <w:pPr>
        <w:rPr>
          <w:rFonts w:ascii="Calibri" w:hAnsi="Calibri"/>
          <w:b/>
          <w:bCs/>
        </w:rPr>
      </w:pPr>
    </w:p>
    <w:p w:rsidR="00751A53" w:rsidRPr="00AC0E17" w:rsidRDefault="00751A53" w:rsidP="00751A53">
      <w:pPr>
        <w:rPr>
          <w:rFonts w:ascii="Calibri" w:hAnsi="Calibri"/>
          <w:bCs/>
        </w:rPr>
      </w:pPr>
      <w:r w:rsidRPr="00AC0E17">
        <w:rPr>
          <w:rFonts w:ascii="Calibri" w:hAnsi="Calibri"/>
          <w:b/>
          <w:bCs/>
        </w:rPr>
        <w:t>Figura 1.</w:t>
      </w:r>
      <w:r w:rsidRPr="00AC0E17">
        <w:rPr>
          <w:rFonts w:ascii="Calibri" w:hAnsi="Calibri"/>
          <w:bCs/>
        </w:rPr>
        <w:t xml:space="preserve"> </w:t>
      </w:r>
      <w:r w:rsidR="00F40683" w:rsidRPr="00AC0E17">
        <w:rPr>
          <w:rFonts w:ascii="Calibri" w:hAnsi="Calibri"/>
          <w:bCs/>
        </w:rPr>
        <w:t>Clasificaci</w:t>
      </w:r>
      <w:r w:rsidR="00F40683">
        <w:rPr>
          <w:rFonts w:ascii="Calibri" w:hAnsi="Calibri"/>
          <w:bCs/>
        </w:rPr>
        <w:t>ó</w:t>
      </w:r>
      <w:r w:rsidR="00B50700">
        <w:rPr>
          <w:rFonts w:ascii="Calibri" w:hAnsi="Calibri"/>
          <w:bCs/>
        </w:rPr>
        <w:t>n</w:t>
      </w:r>
      <w:r w:rsidR="00F40683" w:rsidRPr="00AC0E17">
        <w:rPr>
          <w:rFonts w:ascii="Calibri" w:hAnsi="Calibri"/>
          <w:bCs/>
        </w:rPr>
        <w:t xml:space="preserve"> </w:t>
      </w:r>
      <w:r w:rsidRPr="00AC0E17">
        <w:rPr>
          <w:rFonts w:ascii="Calibri" w:hAnsi="Calibri"/>
          <w:bCs/>
        </w:rPr>
        <w:t>de los estados poli</w:t>
      </w:r>
      <w:r w:rsidR="00F40683">
        <w:rPr>
          <w:rFonts w:ascii="Calibri" w:hAnsi="Calibri"/>
          <w:bCs/>
        </w:rPr>
        <w:t>ú</w:t>
      </w:r>
      <w:r w:rsidRPr="00AC0E17">
        <w:rPr>
          <w:rFonts w:ascii="Calibri" w:hAnsi="Calibri"/>
          <w:bCs/>
        </w:rPr>
        <w:t>ricos</w: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 w:rsidRPr="002D0966">
        <w:rPr>
          <w:rFonts w:ascii="Calibri" w:hAnsi="Calibri"/>
          <w:bCs/>
          <w:noProof/>
        </w:rPr>
        <w:pict>
          <v:rect id="_x0000_s1366" style="position:absolute;margin-left:135pt;margin-top:1.3pt;width:115.95pt;height:53.7pt;z-index:251624960" o:regroupid="1" strokeweight="1pt">
            <v:textbox style="mso-next-textbox:#_x0000_s1366">
              <w:txbxContent>
                <w:p w:rsidR="00DC4069" w:rsidRPr="00505FF5" w:rsidRDefault="00DC4069" w:rsidP="00751A53">
                  <w:pPr>
                    <w:pStyle w:val="Ttulo6"/>
                    <w:rPr>
                      <w:rFonts w:ascii="Calibri" w:hAnsi="Calibri"/>
                      <w:i w:val="0"/>
                    </w:rPr>
                  </w:pPr>
                  <w:r w:rsidRPr="00505FF5">
                    <w:rPr>
                      <w:rFonts w:ascii="Calibri" w:hAnsi="Calibri"/>
                      <w:i w:val="0"/>
                    </w:rPr>
                    <w:t>POLIURIA</w:t>
                  </w:r>
                </w:p>
                <w:p w:rsidR="00DC4069" w:rsidRPr="00505FF5" w:rsidRDefault="00DC4069" w:rsidP="00751A53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505FF5">
                    <w:rPr>
                      <w:rFonts w:ascii="Calibri" w:hAnsi="Calibri"/>
                      <w:lang w:val="en-US"/>
                    </w:rPr>
                    <w:t>&gt; 150ml/h</w:t>
                  </w:r>
                </w:p>
              </w:txbxContent>
            </v:textbox>
          </v:rect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line id="_x0000_s1363" style="position:absolute;z-index:251623936;mso-wrap-edited:f" from="189pt,1.6pt" to="189pt,28.6pt" wrapcoords="0 0 0 9600 0 15600 0 21600 0 21600 0 15600 0 9600 0 0 0 0" o:regroupid="1">
            <v:stroke endarrow="block"/>
          </v:line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487" style="position:absolute;margin-left:108pt;margin-top:10.75pt;width:186.15pt;height:27pt;z-index:251605503"/>
        </w:pict>
      </w:r>
      <w:r>
        <w:rPr>
          <w:rFonts w:ascii="Calibri" w:hAnsi="Calibri"/>
          <w:b/>
          <w:noProof/>
          <w:sz w:val="22"/>
          <w:szCs w:val="22"/>
        </w:rPr>
        <w:pict>
          <v:rect id="_x0000_s1368" style="position:absolute;margin-left:108pt;margin-top:10.75pt;width:192.45pt;height:27pt;z-index:251627008" o:regroupid="1" filled="f" stroked="f" strokeweight="2pt">
            <v:textbox style="mso-next-textbox:#_x0000_s1368">
              <w:txbxContent>
                <w:p w:rsidR="00DC4069" w:rsidRPr="00994F66" w:rsidRDefault="00DC4069" w:rsidP="00751A53">
                  <w:pPr>
                    <w:pStyle w:val="Ttulo2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t xml:space="preserve">     </w:t>
                  </w:r>
                  <w:proofErr w:type="spellStart"/>
                  <w:r w:rsidRPr="00994F66">
                    <w:rPr>
                      <w:rFonts w:ascii="Calibri" w:hAnsi="Calibri"/>
                      <w:sz w:val="24"/>
                      <w:szCs w:val="24"/>
                    </w:rPr>
                    <w:t>Osmolaridad</w:t>
                  </w:r>
                  <w:proofErr w:type="spellEnd"/>
                  <w:r w:rsidRPr="00994F66">
                    <w:rPr>
                      <w:rFonts w:ascii="Calibri" w:hAnsi="Calibri"/>
                      <w:sz w:val="24"/>
                      <w:szCs w:val="24"/>
                    </w:rPr>
                    <w:t xml:space="preserve"> urinaria (</w:t>
                  </w:r>
                  <w:proofErr w:type="spellStart"/>
                  <w:r w:rsidRPr="00994F66">
                    <w:rPr>
                      <w:rFonts w:ascii="Calibri" w:hAnsi="Calibri"/>
                      <w:sz w:val="24"/>
                      <w:szCs w:val="24"/>
                    </w:rPr>
                    <w:t>Osm</w:t>
                  </w:r>
                  <w:proofErr w:type="spellEnd"/>
                  <w:r w:rsidRPr="00994F66">
                    <w:rPr>
                      <w:rFonts w:ascii="Calibri" w:hAnsi="Calibri"/>
                      <w:sz w:val="24"/>
                      <w:szCs w:val="24"/>
                    </w:rPr>
                    <w:t xml:space="preserve"> u)</w:t>
                  </w:r>
                </w:p>
              </w:txbxContent>
            </v:textbox>
          </v:rect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line id="_x0000_s1367" style="position:absolute;z-index:251625984" from="198pt,6.45pt" to="313.2pt,20.85pt" o:regroupid="1">
            <v:stroke endarrow="block"/>
          </v:line>
        </w:pict>
      </w:r>
      <w:r>
        <w:rPr>
          <w:rFonts w:ascii="Calibri" w:hAnsi="Calibri"/>
          <w:b/>
          <w:noProof/>
          <w:sz w:val="22"/>
          <w:szCs w:val="22"/>
        </w:rPr>
        <w:pict>
          <v:line id="_x0000_s1358" style="position:absolute;flip:x;z-index:251620864" from="45pt,6.45pt" to="167.4pt,28.05pt" o:regroupid="1">
            <v:stroke endarrow="block"/>
          </v:line>
        </w:pict>
      </w: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353" style="position:absolute;margin-left:331.5pt;margin-top:7.4pt;width:124.2pt;height:35.35pt;z-index:251617792" o:regroupid="1">
            <v:textbox style="mso-next-textbox:#_x0000_s1353">
              <w:txbxContent>
                <w:p w:rsidR="00DC4069" w:rsidRDefault="00DC4069" w:rsidP="00751A53">
                  <w:pP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POLIURIA OSMÓTICA</w:t>
                  </w:r>
                </w:p>
                <w:p w:rsidR="00DC4069" w:rsidRPr="00BF1785" w:rsidRDefault="00DC4069" w:rsidP="00792501">
                  <w:pPr>
                    <w:rPr>
                      <w:rFonts w:ascii="Calibri" w:hAnsi="Calibri"/>
                      <w:iCs/>
                      <w:color w:val="FF0000"/>
                    </w:rPr>
                  </w:pPr>
                  <w:r w:rsidRPr="00BF1785">
                    <w:rPr>
                      <w:rFonts w:ascii="Calibri" w:hAnsi="Calibri"/>
                      <w:iCs/>
                      <w:color w:val="FF0000"/>
                    </w:rPr>
                    <w:t xml:space="preserve">&gt;300 </w:t>
                  </w:r>
                  <w:proofErr w:type="spellStart"/>
                  <w:r w:rsidRPr="00BF1785">
                    <w:rPr>
                      <w:rFonts w:ascii="Calibri" w:hAnsi="Calibri"/>
                      <w:iCs/>
                      <w:color w:val="FF0000"/>
                    </w:rPr>
                    <w:t>mOsm</w:t>
                  </w:r>
                  <w:proofErr w:type="spellEnd"/>
                  <w:r w:rsidRPr="00BF1785">
                    <w:rPr>
                      <w:rFonts w:ascii="Calibri" w:hAnsi="Calibri"/>
                      <w:iCs/>
                      <w:color w:val="FF0000"/>
                    </w:rPr>
                    <w:t>/kg</w:t>
                  </w:r>
                </w:p>
              </w:txbxContent>
            </v:textbox>
          </v:rect>
        </w:pict>
      </w: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352" style="position:absolute;margin-left:-32.25pt;margin-top:10.7pt;width:126pt;height:37.55pt;z-index:251616768" o:regroupid="1">
            <v:textbox style="mso-next-textbox:#_x0000_s1352">
              <w:txbxContent>
                <w:p w:rsidR="00DC4069" w:rsidRDefault="00DC4069" w:rsidP="00751A53">
                  <w:pPr>
                    <w:pStyle w:val="Ttulo7"/>
                    <w:jc w:val="center"/>
                    <w:rPr>
                      <w:rFonts w:ascii="Calibri" w:hAnsi="Calibri"/>
                      <w:i w:val="0"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i w:val="0"/>
                      <w:sz w:val="22"/>
                      <w:szCs w:val="22"/>
                    </w:rPr>
                    <w:t>POLIURIA ACUOSA</w:t>
                  </w:r>
                </w:p>
                <w:p w:rsidR="00DC4069" w:rsidRPr="00BF1785" w:rsidRDefault="00DC4069" w:rsidP="00792501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BF1785">
                    <w:rPr>
                      <w:color w:val="FF0000"/>
                    </w:rPr>
                    <w:t xml:space="preserve">     </w:t>
                  </w:r>
                  <w:r w:rsidRPr="00BF1785">
                    <w:rPr>
                      <w:rFonts w:asciiTheme="minorHAnsi" w:hAnsiTheme="minorHAnsi"/>
                      <w:color w:val="FF0000"/>
                    </w:rPr>
                    <w:t xml:space="preserve">&lt; 150 </w:t>
                  </w:r>
                  <w:proofErr w:type="spellStart"/>
                  <w:r w:rsidRPr="00BF1785">
                    <w:rPr>
                      <w:rFonts w:asciiTheme="minorHAnsi" w:hAnsiTheme="minorHAnsi"/>
                      <w:color w:val="FF0000"/>
                    </w:rPr>
                    <w:t>mOsm</w:t>
                  </w:r>
                  <w:proofErr w:type="spellEnd"/>
                  <w:r w:rsidRPr="00BF1785">
                    <w:rPr>
                      <w:rFonts w:asciiTheme="minorHAnsi" w:hAnsiTheme="minorHAnsi"/>
                      <w:color w:val="FF0000"/>
                    </w:rPr>
                    <w:t>/kg</w:t>
                  </w:r>
                </w:p>
              </w:txbxContent>
            </v:textbox>
          </v:rect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line id="_x0000_s1359" style="position:absolute;flip:x;z-index:251621888" from="300.45pt,2.45pt" to="361.2pt,29.7pt" o:regroupid="1">
            <v:stroke endarrow="block"/>
          </v:line>
        </w:pict>
      </w:r>
      <w:r>
        <w:rPr>
          <w:rFonts w:ascii="Calibri" w:hAnsi="Calibri"/>
          <w:b/>
          <w:noProof/>
          <w:sz w:val="22"/>
          <w:szCs w:val="22"/>
        </w:rPr>
        <w:pict>
          <v:line id="_x0000_s1360" style="position:absolute;z-index:251622912" from="398.7pt,7.85pt" to="440.1pt,40.95pt" o:regroupid="1">
            <v:stroke endarrow="block"/>
          </v:line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2D0966" w:rsidP="00751A5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354" style="position:absolute;margin-left:198pt;margin-top:.65pt;width:122.4pt;height:24.65pt;z-index:251618816" o:regroupid="1">
            <v:textbox style="mso-next-textbox:#_x0000_s1354">
              <w:txbxContent>
                <w:p w:rsidR="00DC4069" w:rsidRPr="00505FF5" w:rsidRDefault="00DC4069" w:rsidP="00751A53">
                  <w:pPr>
                    <w:pStyle w:val="Ttulo2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sz w:val="22"/>
                      <w:szCs w:val="22"/>
                    </w:rPr>
                    <w:t>ELECTROLITOS</w:t>
                  </w:r>
                </w:p>
              </w:txbxContent>
            </v:textbox>
          </v:rect>
        </w:pict>
      </w:r>
      <w:r>
        <w:rPr>
          <w:rFonts w:ascii="Calibri" w:hAnsi="Calibri"/>
          <w:b/>
          <w:noProof/>
          <w:sz w:val="22"/>
          <w:szCs w:val="22"/>
        </w:rPr>
        <w:pict>
          <v:rect id="_x0000_s1355" style="position:absolute;margin-left:371.25pt;margin-top:11.05pt;width:122.4pt;height:24.65pt;z-index:251619840" o:regroupid="1">
            <v:textbox style="mso-next-textbox:#_x0000_s1355">
              <w:txbxContent>
                <w:p w:rsidR="00DC4069" w:rsidRPr="00505FF5" w:rsidRDefault="00DC4069" w:rsidP="00751A53">
                  <w:pPr>
                    <w:pStyle w:val="Ttulo2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sz w:val="22"/>
                      <w:szCs w:val="22"/>
                    </w:rPr>
                    <w:t>NO ELECTROLITOS</w:t>
                  </w:r>
                </w:p>
              </w:txbxContent>
            </v:textbox>
          </v:rect>
        </w:pict>
      </w: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751A53" w:rsidRDefault="00751A53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Pr="00BF1785" w:rsidRDefault="00994F66" w:rsidP="00751A53">
      <w:pPr>
        <w:rPr>
          <w:rFonts w:asciiTheme="minorHAnsi" w:hAnsiTheme="minorHAnsi" w:cs="Arial"/>
          <w:color w:val="FF0000"/>
        </w:rPr>
      </w:pPr>
      <w:proofErr w:type="spellStart"/>
      <w:proofErr w:type="gramStart"/>
      <w:r w:rsidRPr="00BF1785">
        <w:rPr>
          <w:rFonts w:asciiTheme="minorHAnsi" w:hAnsiTheme="minorHAnsi" w:cs="Arial"/>
          <w:color w:val="FF0000"/>
        </w:rPr>
        <w:t>mOsm</w:t>
      </w:r>
      <w:proofErr w:type="spellEnd"/>
      <w:r w:rsidRPr="00BF1785">
        <w:rPr>
          <w:rFonts w:asciiTheme="minorHAnsi" w:hAnsiTheme="minorHAnsi" w:cs="Arial"/>
          <w:color w:val="FF0000"/>
        </w:rPr>
        <w:t>/kg</w:t>
      </w:r>
      <w:proofErr w:type="gramEnd"/>
      <w:r w:rsidRPr="00BF1785">
        <w:rPr>
          <w:rFonts w:asciiTheme="minorHAnsi" w:hAnsiTheme="minorHAnsi" w:cs="Arial"/>
          <w:color w:val="FF0000"/>
        </w:rPr>
        <w:t xml:space="preserve">: </w:t>
      </w:r>
      <w:proofErr w:type="spellStart"/>
      <w:r w:rsidRPr="00BF1785">
        <w:rPr>
          <w:rFonts w:asciiTheme="minorHAnsi" w:hAnsiTheme="minorHAnsi" w:cs="Arial"/>
          <w:color w:val="FF0000"/>
        </w:rPr>
        <w:t>miliosmoles</w:t>
      </w:r>
      <w:proofErr w:type="spellEnd"/>
      <w:r w:rsidRPr="00BF1785">
        <w:rPr>
          <w:rFonts w:asciiTheme="minorHAnsi" w:hAnsiTheme="minorHAnsi" w:cs="Arial"/>
          <w:color w:val="FF0000"/>
        </w:rPr>
        <w:t xml:space="preserve"> por kilogramo</w:t>
      </w:r>
    </w:p>
    <w:p w:rsidR="00994F66" w:rsidRPr="00BF1785" w:rsidRDefault="00994F66" w:rsidP="00751A53">
      <w:pPr>
        <w:rPr>
          <w:rFonts w:asciiTheme="minorHAnsi" w:hAnsiTheme="minorHAnsi" w:cs="Arial"/>
          <w:color w:val="FF0000"/>
        </w:rPr>
      </w:pPr>
    </w:p>
    <w:p w:rsidR="00994F66" w:rsidRPr="00BF1785" w:rsidRDefault="00994F66" w:rsidP="00751A53">
      <w:pPr>
        <w:rPr>
          <w:rFonts w:asciiTheme="minorHAnsi" w:hAnsiTheme="minorHAnsi" w:cs="Arial"/>
          <w:color w:val="FF0000"/>
        </w:rPr>
      </w:pPr>
      <w:proofErr w:type="spellStart"/>
      <w:r w:rsidRPr="00BF1785">
        <w:rPr>
          <w:rFonts w:asciiTheme="minorHAnsi" w:hAnsiTheme="minorHAnsi" w:cs="Arial"/>
          <w:color w:val="FF0000"/>
        </w:rPr>
        <w:t>Osmolaridad</w:t>
      </w:r>
      <w:proofErr w:type="spellEnd"/>
      <w:r w:rsidRPr="00BF1785">
        <w:rPr>
          <w:rFonts w:asciiTheme="minorHAnsi" w:hAnsiTheme="minorHAnsi" w:cs="Arial"/>
          <w:color w:val="FF0000"/>
        </w:rPr>
        <w:t xml:space="preserve"> urinaria= </w:t>
      </w:r>
      <w:proofErr w:type="gramStart"/>
      <w:r w:rsidRPr="00BF1785">
        <w:rPr>
          <w:rFonts w:asciiTheme="minorHAnsi" w:hAnsiTheme="minorHAnsi" w:cs="Arial"/>
          <w:color w:val="FF0000"/>
        </w:rPr>
        <w:t>[ (</w:t>
      </w:r>
      <w:proofErr w:type="spellStart"/>
      <w:proofErr w:type="gramEnd"/>
      <w:r w:rsidRPr="00BF1785">
        <w:rPr>
          <w:rFonts w:asciiTheme="minorHAnsi" w:hAnsiTheme="minorHAnsi" w:cs="Arial"/>
          <w:color w:val="FF0000"/>
        </w:rPr>
        <w:t>Na</w:t>
      </w:r>
      <w:proofErr w:type="spellEnd"/>
      <w:r w:rsidRPr="00BF1785">
        <w:rPr>
          <w:rFonts w:asciiTheme="minorHAnsi" w:hAnsiTheme="minorHAnsi" w:cs="Arial"/>
          <w:color w:val="FF0000"/>
          <w:vertAlign w:val="superscript"/>
        </w:rPr>
        <w:t>+</w:t>
      </w:r>
      <w:r w:rsidRPr="00BF1785">
        <w:rPr>
          <w:rFonts w:asciiTheme="minorHAnsi" w:hAnsiTheme="minorHAnsi" w:cs="Arial"/>
          <w:color w:val="FF0000"/>
        </w:rPr>
        <w:t xml:space="preserve"> + K</w:t>
      </w:r>
      <w:r w:rsidRPr="00BF1785">
        <w:rPr>
          <w:rFonts w:asciiTheme="minorHAnsi" w:hAnsiTheme="minorHAnsi" w:cs="Arial"/>
          <w:color w:val="FF0000"/>
          <w:vertAlign w:val="superscript"/>
        </w:rPr>
        <w:t>+</w:t>
      </w:r>
      <w:r w:rsidRPr="00BF1785">
        <w:rPr>
          <w:rFonts w:asciiTheme="minorHAnsi" w:hAnsiTheme="minorHAnsi" w:cs="Arial"/>
          <w:color w:val="FF0000"/>
        </w:rPr>
        <w:t xml:space="preserve">)  x 2] + </w:t>
      </w:r>
      <w:proofErr w:type="spellStart"/>
      <w:r w:rsidRPr="00BF1785">
        <w:rPr>
          <w:rFonts w:asciiTheme="minorHAnsi" w:hAnsiTheme="minorHAnsi" w:cs="Arial"/>
          <w:color w:val="FF0000"/>
        </w:rPr>
        <w:t>Urea</w:t>
      </w:r>
      <w:r w:rsidRPr="00BF1785">
        <w:rPr>
          <w:rFonts w:asciiTheme="minorHAnsi" w:hAnsiTheme="minorHAnsi" w:cs="Arial"/>
          <w:color w:val="FF0000"/>
          <w:vertAlign w:val="subscript"/>
        </w:rPr>
        <w:t>u</w:t>
      </w:r>
      <w:proofErr w:type="spellEnd"/>
      <w:r w:rsidRPr="00BF1785">
        <w:rPr>
          <w:rFonts w:asciiTheme="minorHAnsi" w:hAnsiTheme="minorHAnsi" w:cs="Arial"/>
          <w:color w:val="FF0000"/>
        </w:rPr>
        <w:t xml:space="preserve"> / 5.6 </w:t>
      </w: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EE40F4" w:rsidRDefault="00EE40F4" w:rsidP="00751A53">
      <w:pPr>
        <w:rPr>
          <w:rFonts w:ascii="Calibri" w:hAnsi="Calibri"/>
          <w:b/>
          <w:sz w:val="22"/>
          <w:szCs w:val="22"/>
        </w:rPr>
      </w:pPr>
    </w:p>
    <w:p w:rsidR="00045E67" w:rsidRPr="00547CC3" w:rsidRDefault="00045E67" w:rsidP="00045E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Tabla 2</w:t>
      </w:r>
      <w:r w:rsidRPr="00045E67">
        <w:rPr>
          <w:rFonts w:ascii="Calibri" w:hAnsi="Calibri"/>
          <w:b/>
          <w:sz w:val="22"/>
          <w:szCs w:val="22"/>
        </w:rPr>
        <w:t>.</w:t>
      </w:r>
      <w:r w:rsidR="00547CC3">
        <w:rPr>
          <w:rFonts w:ascii="Calibri" w:hAnsi="Calibri"/>
          <w:b/>
          <w:sz w:val="22"/>
          <w:szCs w:val="22"/>
        </w:rPr>
        <w:t xml:space="preserve"> </w:t>
      </w:r>
      <w:r w:rsidR="00547CC3" w:rsidRPr="00547CC3">
        <w:rPr>
          <w:rFonts w:ascii="Calibri" w:hAnsi="Calibri"/>
          <w:sz w:val="22"/>
          <w:szCs w:val="22"/>
        </w:rPr>
        <w:t>Cuadro comparativo de los</w:t>
      </w:r>
      <w:r w:rsidRPr="00547CC3">
        <w:rPr>
          <w:rFonts w:ascii="Calibri" w:hAnsi="Calibri"/>
          <w:sz w:val="22"/>
          <w:szCs w:val="22"/>
        </w:rPr>
        <w:t xml:space="preserve"> Criterios Diagnósticos</w:t>
      </w:r>
      <w:r w:rsidR="00547CC3" w:rsidRPr="00547CC3">
        <w:rPr>
          <w:rFonts w:ascii="Calibri" w:hAnsi="Calibri"/>
          <w:sz w:val="22"/>
          <w:szCs w:val="22"/>
        </w:rPr>
        <w:t xml:space="preserve"> en los distintos tipos de poliurias</w:t>
      </w:r>
    </w:p>
    <w:p w:rsidR="005456F7" w:rsidRPr="00547CC3" w:rsidRDefault="005456F7" w:rsidP="00045E67">
      <w:pPr>
        <w:rPr>
          <w:rFonts w:ascii="Calibri" w:hAnsi="Calibri"/>
          <w:sz w:val="22"/>
          <w:szCs w:val="22"/>
        </w:rPr>
      </w:pPr>
    </w:p>
    <w:p w:rsidR="005456F7" w:rsidRDefault="005456F7" w:rsidP="008025C2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4"/>
        <w:gridCol w:w="2244"/>
        <w:gridCol w:w="2245"/>
        <w:gridCol w:w="2245"/>
      </w:tblGrid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FF5">
              <w:rPr>
                <w:rFonts w:ascii="Calibri" w:hAnsi="Calibri"/>
                <w:b/>
                <w:sz w:val="22"/>
                <w:szCs w:val="22"/>
              </w:rPr>
              <w:t>Poliuria Acuosa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5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05FF5">
              <w:rPr>
                <w:rFonts w:ascii="Calibri" w:hAnsi="Calibri"/>
                <w:b/>
                <w:sz w:val="22"/>
                <w:szCs w:val="22"/>
                <w:lang w:val="pt-BR"/>
              </w:rPr>
              <w:t>Poliuria</w:t>
            </w:r>
            <w:proofErr w:type="spellEnd"/>
            <w:r w:rsidRPr="00505FF5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 Osmótica</w:t>
            </w:r>
          </w:p>
        </w:tc>
        <w:tc>
          <w:tcPr>
            <w:tcW w:w="2245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FF5">
              <w:rPr>
                <w:rFonts w:ascii="Calibri" w:hAnsi="Calibri"/>
                <w:b/>
                <w:sz w:val="22"/>
                <w:szCs w:val="22"/>
              </w:rPr>
              <w:t>Poliuria Mixta</w:t>
            </w:r>
          </w:p>
        </w:tc>
      </w:tr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Osmolaridad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 xml:space="preserve"> Urinaria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mOsm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>/kg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4" w:type="dxa"/>
          </w:tcPr>
          <w:p w:rsidR="005456F7" w:rsidRPr="00505FF5" w:rsidRDefault="005456F7" w:rsidP="00505FF5">
            <w:pPr>
              <w:pStyle w:val="Textoindependiente"/>
              <w:spacing w:line="360" w:lineRule="auto"/>
              <w:ind w:right="-143"/>
              <w:jc w:val="center"/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801D9" w:rsidP="00505FF5">
            <w:pPr>
              <w:pStyle w:val="Textoindependiente"/>
              <w:spacing w:line="360" w:lineRule="auto"/>
              <w:ind w:right="-143"/>
              <w:outlineLvl w:val="0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5456F7" w:rsidRPr="00505FF5">
              <w:rPr>
                <w:rFonts w:ascii="Calibri" w:hAnsi="Calibri"/>
                <w:sz w:val="22"/>
                <w:szCs w:val="22"/>
              </w:rPr>
              <w:t>&lt; 150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5" w:type="dxa"/>
          </w:tcPr>
          <w:p w:rsidR="008025C2" w:rsidRPr="00505FF5" w:rsidRDefault="008025C2" w:rsidP="008025C2">
            <w:pPr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025C2" w:rsidRPr="00505FF5" w:rsidRDefault="008025C2" w:rsidP="008025C2">
            <w:pPr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               &gt;300</w:t>
            </w:r>
          </w:p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5" w:type="dxa"/>
          </w:tcPr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150 a 300</w:t>
            </w:r>
          </w:p>
        </w:tc>
      </w:tr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Densidad urinaria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&lt; 1010</w:t>
            </w:r>
          </w:p>
        </w:tc>
        <w:tc>
          <w:tcPr>
            <w:tcW w:w="2245" w:type="dxa"/>
          </w:tcPr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&gt;1015</w:t>
            </w:r>
          </w:p>
        </w:tc>
        <w:tc>
          <w:tcPr>
            <w:tcW w:w="2245" w:type="dxa"/>
          </w:tcPr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1010 a 1015</w:t>
            </w:r>
          </w:p>
        </w:tc>
      </w:tr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Relación </w:t>
            </w: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osmolaridad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 xml:space="preserve"> urinaria/</w:t>
            </w: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osmolaridad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 xml:space="preserve"> plasmática</w:t>
            </w: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&lt; 1</w:t>
            </w: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5" w:type="dxa"/>
          </w:tcPr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&gt;1</w:t>
            </w:r>
          </w:p>
        </w:tc>
        <w:tc>
          <w:tcPr>
            <w:tcW w:w="2245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&lt;1</w:t>
            </w:r>
          </w:p>
        </w:tc>
      </w:tr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05FF5">
              <w:rPr>
                <w:rFonts w:ascii="Calibri" w:hAnsi="Calibri"/>
                <w:sz w:val="22"/>
                <w:szCs w:val="22"/>
                <w:lang w:val="pt-BR"/>
              </w:rPr>
              <w:t>Fracción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  <w:lang w:val="pt-BR"/>
              </w:rPr>
              <w:t xml:space="preserve"> excretada </w:t>
            </w:r>
            <w:proofErr w:type="spellStart"/>
            <w:r w:rsidRPr="00505FF5">
              <w:rPr>
                <w:rFonts w:ascii="Calibri" w:hAnsi="Calibri"/>
                <w:sz w:val="22"/>
                <w:szCs w:val="22"/>
                <w:lang w:val="pt-BR"/>
              </w:rPr>
              <w:t>osmolar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  <w:lang w:val="pt-BR"/>
              </w:rPr>
              <w:t xml:space="preserve"> “</w:t>
            </w:r>
            <w:proofErr w:type="spellStart"/>
            <w:proofErr w:type="gramStart"/>
            <w:r w:rsidRPr="00505FF5">
              <w:rPr>
                <w:rFonts w:ascii="Calibri" w:hAnsi="Calibri"/>
                <w:i/>
                <w:sz w:val="22"/>
                <w:szCs w:val="22"/>
                <w:lang w:val="pt-BR"/>
              </w:rPr>
              <w:t>FEosm</w:t>
            </w:r>
            <w:proofErr w:type="spellEnd"/>
            <w:proofErr w:type="gramEnd"/>
            <w:r w:rsidRPr="00505FF5">
              <w:rPr>
                <w:rFonts w:ascii="Calibri" w:hAnsi="Calibri"/>
                <w:i/>
                <w:sz w:val="22"/>
                <w:szCs w:val="22"/>
                <w:lang w:val="pt-BR"/>
              </w:rPr>
              <w:t>”</w:t>
            </w:r>
            <w:r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(C</w:t>
            </w:r>
            <w:r w:rsidR="00B35EE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osm</w:t>
            </w:r>
            <w:r w:rsidR="00B35EE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olar</w:t>
            </w:r>
            <w:proofErr w:type="spellEnd"/>
            <w:r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 xml:space="preserve"> / C</w:t>
            </w:r>
            <w:r w:rsidR="00B35EE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l</w:t>
            </w:r>
            <w:r w:rsidR="001A6A1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A6A1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creat</w:t>
            </w:r>
            <w:r w:rsidR="00B35EE2"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inina</w:t>
            </w:r>
            <w:proofErr w:type="spellEnd"/>
            <w:r w:rsidRPr="00B35EE2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)</w:t>
            </w:r>
          </w:p>
        </w:tc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&lt; 3.5</w:t>
            </w:r>
          </w:p>
        </w:tc>
        <w:tc>
          <w:tcPr>
            <w:tcW w:w="2245" w:type="dxa"/>
          </w:tcPr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456F7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&gt;3.5</w:t>
            </w:r>
          </w:p>
        </w:tc>
        <w:tc>
          <w:tcPr>
            <w:tcW w:w="2245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&gt;3.5</w:t>
            </w:r>
          </w:p>
        </w:tc>
      </w:tr>
      <w:tr w:rsidR="005456F7" w:rsidTr="00505FF5"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Clearance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 xml:space="preserve"> de agua libre “</w:t>
            </w:r>
            <w:r w:rsidRPr="00505FF5">
              <w:rPr>
                <w:rFonts w:ascii="Calibri" w:hAnsi="Calibri"/>
                <w:i/>
                <w:sz w:val="22"/>
                <w:szCs w:val="22"/>
              </w:rPr>
              <w:t>C</w:t>
            </w:r>
            <w:r w:rsidRPr="00505FF5">
              <w:rPr>
                <w:rFonts w:ascii="Calibri" w:hAnsi="Calibri"/>
                <w:sz w:val="22"/>
                <w:szCs w:val="22"/>
              </w:rPr>
              <w:t xml:space="preserve">H20” (volumen urinario - </w:t>
            </w:r>
            <w:proofErr w:type="spellStart"/>
            <w:r w:rsidRPr="00505FF5">
              <w:rPr>
                <w:rFonts w:ascii="Calibri" w:hAnsi="Calibri"/>
                <w:sz w:val="22"/>
                <w:szCs w:val="22"/>
              </w:rPr>
              <w:t>Cosm</w:t>
            </w:r>
            <w:proofErr w:type="spellEnd"/>
            <w:r w:rsidRPr="00505FF5">
              <w:rPr>
                <w:rFonts w:ascii="Calibri" w:hAnsi="Calibri"/>
                <w:sz w:val="22"/>
                <w:szCs w:val="22"/>
              </w:rPr>
              <w:t>)</w:t>
            </w:r>
          </w:p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4" w:type="dxa"/>
          </w:tcPr>
          <w:p w:rsidR="005456F7" w:rsidRPr="00505FF5" w:rsidRDefault="005456F7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5456F7" w:rsidP="00505FF5">
            <w:pPr>
              <w:pStyle w:val="Prrafodelista"/>
              <w:ind w:left="737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&gt;0</w:t>
            </w:r>
          </w:p>
          <w:p w:rsidR="005456F7" w:rsidRPr="00505FF5" w:rsidRDefault="005456F7" w:rsidP="00505FF5">
            <w:pPr>
              <w:pStyle w:val="Prrafodelista"/>
              <w:ind w:left="73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5" w:type="dxa"/>
          </w:tcPr>
          <w:p w:rsidR="008025C2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025C2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&lt;0</w:t>
            </w:r>
          </w:p>
        </w:tc>
        <w:tc>
          <w:tcPr>
            <w:tcW w:w="2245" w:type="dxa"/>
          </w:tcPr>
          <w:p w:rsidR="008801D9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456F7" w:rsidRPr="00505FF5" w:rsidRDefault="008801D9" w:rsidP="00505F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FF5">
              <w:rPr>
                <w:rFonts w:ascii="Calibri" w:hAnsi="Calibri"/>
                <w:sz w:val="22"/>
                <w:szCs w:val="22"/>
              </w:rPr>
              <w:t>&gt;0</w:t>
            </w:r>
          </w:p>
        </w:tc>
      </w:tr>
    </w:tbl>
    <w:p w:rsidR="001310F1" w:rsidRDefault="001310F1" w:rsidP="001310F1">
      <w:pPr>
        <w:jc w:val="both"/>
        <w:rPr>
          <w:rFonts w:ascii="Calibri" w:hAnsi="Calibri"/>
          <w:sz w:val="22"/>
          <w:szCs w:val="22"/>
        </w:rPr>
      </w:pPr>
    </w:p>
    <w:p w:rsidR="008A2905" w:rsidRPr="008A2905" w:rsidRDefault="008A2905" w:rsidP="008A2905">
      <w:pPr>
        <w:rPr>
          <w:rFonts w:ascii="Calibri" w:hAnsi="Calibri"/>
        </w:rPr>
      </w:pPr>
    </w:p>
    <w:p w:rsidR="008A2905" w:rsidRDefault="001A6A12" w:rsidP="008A2905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mOsm</w:t>
      </w:r>
      <w:proofErr w:type="spellEnd"/>
      <w:r>
        <w:rPr>
          <w:rFonts w:ascii="Calibri" w:hAnsi="Calibri"/>
        </w:rPr>
        <w:t>/kg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miliosmoles</w:t>
      </w:r>
      <w:proofErr w:type="spellEnd"/>
      <w:r>
        <w:rPr>
          <w:rFonts w:ascii="Calibri" w:hAnsi="Calibri"/>
        </w:rPr>
        <w:t xml:space="preserve"> por kilogramo</w:t>
      </w:r>
    </w:p>
    <w:p w:rsidR="001A6A12" w:rsidRDefault="001A6A12" w:rsidP="008A2905">
      <w:pPr>
        <w:rPr>
          <w:rFonts w:ascii="Calibri" w:hAnsi="Calibri"/>
        </w:rPr>
      </w:pPr>
      <w:r w:rsidRPr="00B35EE2">
        <w:rPr>
          <w:rFonts w:ascii="Calibri" w:hAnsi="Calibri"/>
          <w:color w:val="0070C0"/>
        </w:rPr>
        <w:t>C</w:t>
      </w:r>
      <w:r w:rsidR="00B35EE2" w:rsidRPr="00B35EE2">
        <w:rPr>
          <w:rFonts w:ascii="Calibri" w:hAnsi="Calibri"/>
          <w:color w:val="0070C0"/>
        </w:rPr>
        <w:t xml:space="preserve"> </w:t>
      </w:r>
      <w:proofErr w:type="spellStart"/>
      <w:r w:rsidRPr="00B35EE2">
        <w:rPr>
          <w:rFonts w:ascii="Calibri" w:hAnsi="Calibri"/>
          <w:color w:val="0070C0"/>
        </w:rPr>
        <w:t>osm</w:t>
      </w:r>
      <w:r w:rsidR="00B35EE2" w:rsidRPr="00B35EE2">
        <w:rPr>
          <w:rFonts w:ascii="Calibri" w:hAnsi="Calibri"/>
          <w:color w:val="0070C0"/>
        </w:rPr>
        <w:t>olar</w:t>
      </w:r>
      <w:proofErr w:type="spellEnd"/>
      <w:r w:rsidRPr="00B35EE2">
        <w:rPr>
          <w:rFonts w:ascii="Calibri" w:hAnsi="Calibri"/>
          <w:color w:val="0070C0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clearence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osmolar</w:t>
      </w:r>
      <w:proofErr w:type="spellEnd"/>
    </w:p>
    <w:p w:rsidR="001A6A12" w:rsidRDefault="001A6A12" w:rsidP="008A2905">
      <w:pPr>
        <w:rPr>
          <w:rFonts w:ascii="Calibri" w:hAnsi="Calibri"/>
        </w:rPr>
      </w:pPr>
      <w:r w:rsidRPr="00B35EE2">
        <w:rPr>
          <w:rFonts w:ascii="Calibri" w:hAnsi="Calibri"/>
          <w:color w:val="0070C0"/>
        </w:rPr>
        <w:t xml:space="preserve">Cl </w:t>
      </w:r>
      <w:proofErr w:type="spellStart"/>
      <w:r w:rsidRPr="00B35EE2">
        <w:rPr>
          <w:rFonts w:ascii="Calibri" w:hAnsi="Calibri"/>
          <w:color w:val="0070C0"/>
        </w:rPr>
        <w:t>creat</w:t>
      </w:r>
      <w:r w:rsidR="00B35EE2" w:rsidRPr="00B35EE2">
        <w:rPr>
          <w:rFonts w:ascii="Calibri" w:hAnsi="Calibri"/>
          <w:color w:val="0070C0"/>
        </w:rPr>
        <w:t>inina</w:t>
      </w:r>
      <w:proofErr w:type="spellEnd"/>
      <w:r w:rsidRPr="00B35EE2">
        <w:rPr>
          <w:rFonts w:ascii="Calibri" w:hAnsi="Calibri"/>
          <w:color w:val="0070C0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clearence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creatinina</w:t>
      </w:r>
      <w:proofErr w:type="spellEnd"/>
    </w:p>
    <w:p w:rsidR="00BF1785" w:rsidRPr="001B4EB1" w:rsidRDefault="00BF1785" w:rsidP="008A2905">
      <w:pPr>
        <w:rPr>
          <w:rFonts w:ascii="Calibri" w:hAnsi="Calibri"/>
          <w:color w:val="FF0000"/>
        </w:rPr>
      </w:pPr>
      <w:proofErr w:type="spellStart"/>
      <w:r w:rsidRPr="001B4EB1">
        <w:rPr>
          <w:rFonts w:ascii="Calibri" w:hAnsi="Calibri"/>
          <w:color w:val="FF0000"/>
        </w:rPr>
        <w:t>Osmolaridad</w:t>
      </w:r>
      <w:proofErr w:type="spellEnd"/>
      <w:r w:rsidRPr="001B4EB1">
        <w:rPr>
          <w:rFonts w:ascii="Calibri" w:hAnsi="Calibri"/>
          <w:color w:val="FF0000"/>
        </w:rPr>
        <w:t xml:space="preserve"> </w:t>
      </w:r>
      <w:r w:rsidR="00DC4069" w:rsidRPr="001B4EB1">
        <w:rPr>
          <w:rFonts w:ascii="Calibri" w:hAnsi="Calibri"/>
          <w:color w:val="FF0000"/>
        </w:rPr>
        <w:t>plasmática total= (</w:t>
      </w:r>
      <w:proofErr w:type="spellStart"/>
      <w:r w:rsidR="00DC4069" w:rsidRPr="001B4EB1">
        <w:rPr>
          <w:rFonts w:ascii="Calibri" w:hAnsi="Calibri"/>
          <w:color w:val="FF0000"/>
        </w:rPr>
        <w:t>Na</w:t>
      </w:r>
      <w:proofErr w:type="spellEnd"/>
      <w:r w:rsidR="00DC4069" w:rsidRPr="001B4EB1">
        <w:rPr>
          <w:rFonts w:ascii="Calibri" w:hAnsi="Calibri"/>
          <w:color w:val="FF0000"/>
          <w:vertAlign w:val="superscript"/>
        </w:rPr>
        <w:t>+</w:t>
      </w:r>
      <w:r w:rsidR="00DC4069" w:rsidRPr="001B4EB1">
        <w:rPr>
          <w:rFonts w:ascii="Calibri" w:hAnsi="Calibri"/>
          <w:color w:val="FF0000"/>
        </w:rPr>
        <w:t xml:space="preserve"> + K</w:t>
      </w:r>
      <w:r w:rsidR="00DC4069" w:rsidRPr="001B4EB1">
        <w:rPr>
          <w:rFonts w:ascii="Calibri" w:hAnsi="Calibri"/>
          <w:color w:val="FF0000"/>
          <w:vertAlign w:val="superscript"/>
        </w:rPr>
        <w:t>+</w:t>
      </w:r>
      <w:r w:rsidR="00DC4069" w:rsidRPr="001B4EB1">
        <w:rPr>
          <w:rFonts w:ascii="Calibri" w:hAnsi="Calibri"/>
          <w:color w:val="FF0000"/>
        </w:rPr>
        <w:t>) x 2 + Glicemia/18 + BUN/2.8</w:t>
      </w:r>
    </w:p>
    <w:p w:rsidR="00DC4069" w:rsidRPr="001B4EB1" w:rsidRDefault="00DC4069" w:rsidP="008A2905">
      <w:pPr>
        <w:rPr>
          <w:rFonts w:ascii="Calibri" w:hAnsi="Calibri"/>
          <w:color w:val="FF0000"/>
        </w:rPr>
      </w:pPr>
      <w:r w:rsidRPr="001B4EB1">
        <w:rPr>
          <w:rFonts w:ascii="Calibri" w:hAnsi="Calibri"/>
          <w:color w:val="FF0000"/>
        </w:rPr>
        <w:t xml:space="preserve">Los electrolitos se multiplican por el factor 2 porque se considera con ello los aniones asociados, fundamentalmente cloro y bicarbonato. </w:t>
      </w:r>
    </w:p>
    <w:p w:rsidR="00DC4069" w:rsidRPr="001B4EB1" w:rsidRDefault="00DC4069" w:rsidP="008A2905">
      <w:pPr>
        <w:rPr>
          <w:rFonts w:ascii="Calibri" w:hAnsi="Calibri"/>
          <w:color w:val="FF0000"/>
        </w:rPr>
      </w:pPr>
      <w:r w:rsidRPr="001B4EB1">
        <w:rPr>
          <w:rFonts w:ascii="Calibri" w:hAnsi="Calibri"/>
          <w:color w:val="FF0000"/>
        </w:rPr>
        <w:t xml:space="preserve">En situación fisiológica con valores normales de urea y glucosa, (las cuales se distribuyen y equilibran rápidamente entre los compartimentos del medio interno),  la </w:t>
      </w:r>
      <w:proofErr w:type="spellStart"/>
      <w:r w:rsidRPr="001B4EB1">
        <w:rPr>
          <w:rFonts w:ascii="Calibri" w:hAnsi="Calibri"/>
          <w:color w:val="FF0000"/>
        </w:rPr>
        <w:t>osmolaridad</w:t>
      </w:r>
      <w:proofErr w:type="spellEnd"/>
      <w:r w:rsidRPr="001B4EB1">
        <w:rPr>
          <w:rFonts w:ascii="Calibri" w:hAnsi="Calibri"/>
          <w:color w:val="FF0000"/>
        </w:rPr>
        <w:t xml:space="preserve"> como depende del </w:t>
      </w:r>
      <w:proofErr w:type="spellStart"/>
      <w:r w:rsidRPr="001B4EB1">
        <w:rPr>
          <w:rFonts w:ascii="Calibri" w:hAnsi="Calibri"/>
          <w:color w:val="FF0000"/>
        </w:rPr>
        <w:t>numero</w:t>
      </w:r>
      <w:proofErr w:type="spellEnd"/>
      <w:r w:rsidRPr="001B4EB1">
        <w:rPr>
          <w:rFonts w:ascii="Calibri" w:hAnsi="Calibri"/>
          <w:color w:val="FF0000"/>
        </w:rPr>
        <w:t xml:space="preserve"> de partículas osmóticamente activas, depende de los electrolitos antes mencionados (</w:t>
      </w:r>
      <w:proofErr w:type="spellStart"/>
      <w:r w:rsidRPr="001B4EB1">
        <w:rPr>
          <w:rFonts w:ascii="Calibri" w:hAnsi="Calibri"/>
          <w:color w:val="FF0000"/>
        </w:rPr>
        <w:t>osmolaridad</w:t>
      </w:r>
      <w:proofErr w:type="spellEnd"/>
      <w:r w:rsidRPr="001B4EB1">
        <w:rPr>
          <w:rFonts w:ascii="Calibri" w:hAnsi="Calibri"/>
          <w:color w:val="FF0000"/>
        </w:rPr>
        <w:t xml:space="preserve"> electrolítica). </w:t>
      </w:r>
    </w:p>
    <w:p w:rsidR="00DC4069" w:rsidRPr="001B4EB1" w:rsidRDefault="00DC4069" w:rsidP="008A2905">
      <w:pPr>
        <w:rPr>
          <w:rFonts w:ascii="Calibri" w:hAnsi="Calibri"/>
          <w:color w:val="FF0000"/>
        </w:rPr>
      </w:pPr>
      <w:r w:rsidRPr="001B4EB1">
        <w:rPr>
          <w:rFonts w:ascii="Calibri" w:hAnsi="Calibri"/>
          <w:color w:val="FF0000"/>
        </w:rPr>
        <w:t>En cambio cuando los valores de glicemia y uremia están incrementados comienzan a jugar un papel preponderante (</w:t>
      </w:r>
      <w:proofErr w:type="spellStart"/>
      <w:r w:rsidRPr="001B4EB1">
        <w:rPr>
          <w:rFonts w:ascii="Calibri" w:hAnsi="Calibri"/>
          <w:color w:val="FF0000"/>
        </w:rPr>
        <w:t>osmolaridad</w:t>
      </w:r>
      <w:proofErr w:type="spellEnd"/>
      <w:r w:rsidRPr="001B4EB1">
        <w:rPr>
          <w:rFonts w:ascii="Calibri" w:hAnsi="Calibri"/>
          <w:color w:val="FF0000"/>
        </w:rPr>
        <w:t xml:space="preserve"> no electrolítica)</w:t>
      </w:r>
      <w:r w:rsidR="001B4EB1" w:rsidRPr="001B4EB1">
        <w:rPr>
          <w:rFonts w:ascii="Calibri" w:hAnsi="Calibri"/>
          <w:color w:val="FF0000"/>
        </w:rPr>
        <w:t>.</w:t>
      </w:r>
    </w:p>
    <w:p w:rsidR="001B4EB1" w:rsidRPr="001B4EB1" w:rsidRDefault="001B4EB1" w:rsidP="008A2905">
      <w:pPr>
        <w:rPr>
          <w:rFonts w:ascii="Calibri" w:hAnsi="Calibri"/>
          <w:color w:val="FF0000"/>
        </w:rPr>
      </w:pPr>
      <w:r w:rsidRPr="001B4EB1">
        <w:rPr>
          <w:rFonts w:ascii="Calibri" w:hAnsi="Calibri"/>
          <w:color w:val="FF0000"/>
        </w:rPr>
        <w:t xml:space="preserve">Glicemia se divide por el factor 18 porque 1 </w:t>
      </w:r>
      <w:proofErr w:type="spellStart"/>
      <w:r w:rsidRPr="001B4EB1">
        <w:rPr>
          <w:rFonts w:ascii="Calibri" w:hAnsi="Calibri"/>
          <w:color w:val="FF0000"/>
        </w:rPr>
        <w:t>mosm</w:t>
      </w:r>
      <w:proofErr w:type="spellEnd"/>
      <w:r w:rsidRPr="001B4EB1">
        <w:rPr>
          <w:rFonts w:ascii="Calibri" w:hAnsi="Calibri"/>
          <w:color w:val="FF0000"/>
        </w:rPr>
        <w:t xml:space="preserve"> glucosa = 18 mg/dl.</w:t>
      </w:r>
    </w:p>
    <w:p w:rsidR="001B4EB1" w:rsidRPr="001B4EB1" w:rsidRDefault="001B4EB1" w:rsidP="008A2905">
      <w:pPr>
        <w:rPr>
          <w:rFonts w:ascii="Calibri" w:hAnsi="Calibri"/>
          <w:color w:val="FF0000"/>
        </w:rPr>
      </w:pPr>
      <w:proofErr w:type="spellStart"/>
      <w:r w:rsidRPr="001B4EB1">
        <w:rPr>
          <w:rFonts w:ascii="Calibri" w:hAnsi="Calibri"/>
          <w:color w:val="FF0000"/>
        </w:rPr>
        <w:t>Nitrogeno</w:t>
      </w:r>
      <w:proofErr w:type="spellEnd"/>
      <w:r w:rsidRPr="001B4EB1">
        <w:rPr>
          <w:rFonts w:ascii="Calibri" w:hAnsi="Calibri"/>
          <w:color w:val="FF0000"/>
        </w:rPr>
        <w:t xml:space="preserve"> ureico (BUN) se divide por 2.8 porque 1 </w:t>
      </w:r>
      <w:proofErr w:type="spellStart"/>
      <w:r w:rsidRPr="001B4EB1">
        <w:rPr>
          <w:rFonts w:ascii="Calibri" w:hAnsi="Calibri"/>
          <w:color w:val="FF0000"/>
        </w:rPr>
        <w:t>mosm</w:t>
      </w:r>
      <w:proofErr w:type="spellEnd"/>
      <w:r w:rsidRPr="001B4EB1">
        <w:rPr>
          <w:rFonts w:ascii="Calibri" w:hAnsi="Calibri"/>
          <w:color w:val="FF0000"/>
        </w:rPr>
        <w:t xml:space="preserve"> nitrógeno ureico = 2.8 mg/dl</w:t>
      </w:r>
    </w:p>
    <w:p w:rsidR="00DC4069" w:rsidRPr="00DC4069" w:rsidRDefault="00DC4069" w:rsidP="008A2905">
      <w:pPr>
        <w:rPr>
          <w:rFonts w:ascii="Calibri" w:hAnsi="Calibri"/>
        </w:rPr>
      </w:pPr>
    </w:p>
    <w:p w:rsidR="008A2905" w:rsidRDefault="008A2905" w:rsidP="008A2905">
      <w:pPr>
        <w:rPr>
          <w:rFonts w:ascii="Calibri" w:hAnsi="Calibri"/>
        </w:rPr>
      </w:pPr>
    </w:p>
    <w:p w:rsidR="00ED0141" w:rsidRDefault="00ED0141" w:rsidP="008A2905">
      <w:pPr>
        <w:rPr>
          <w:rFonts w:ascii="Calibri" w:hAnsi="Calibri"/>
        </w:rPr>
      </w:pPr>
    </w:p>
    <w:p w:rsidR="00ED0141" w:rsidRDefault="00ED0141" w:rsidP="008A2905">
      <w:pPr>
        <w:rPr>
          <w:rFonts w:ascii="Calibri" w:hAnsi="Calibri"/>
        </w:rPr>
      </w:pPr>
    </w:p>
    <w:p w:rsidR="00ED0141" w:rsidRDefault="00ED0141" w:rsidP="008A2905">
      <w:pPr>
        <w:rPr>
          <w:rFonts w:ascii="Calibri" w:hAnsi="Calibri"/>
        </w:rPr>
      </w:pPr>
    </w:p>
    <w:p w:rsidR="00ED0141" w:rsidRDefault="00ED0141" w:rsidP="008A2905">
      <w:pPr>
        <w:rPr>
          <w:rFonts w:ascii="Calibri" w:hAnsi="Calibri"/>
        </w:rPr>
      </w:pPr>
    </w:p>
    <w:p w:rsidR="00ED0141" w:rsidRDefault="00ED0141" w:rsidP="008A2905">
      <w:pPr>
        <w:rPr>
          <w:rFonts w:ascii="Calibri" w:hAnsi="Calibri"/>
        </w:rPr>
      </w:pPr>
    </w:p>
    <w:p w:rsidR="00EE40F4" w:rsidRDefault="00EE40F4" w:rsidP="008A2905">
      <w:pPr>
        <w:rPr>
          <w:rFonts w:ascii="Calibri" w:hAnsi="Calibri"/>
        </w:rPr>
      </w:pPr>
    </w:p>
    <w:p w:rsidR="00EE40F4" w:rsidRDefault="00EE40F4" w:rsidP="008A2905">
      <w:pPr>
        <w:rPr>
          <w:rFonts w:ascii="Calibri" w:hAnsi="Calibri"/>
        </w:rPr>
      </w:pPr>
    </w:p>
    <w:p w:rsidR="00EE40F4" w:rsidRDefault="00EE40F4" w:rsidP="008A2905">
      <w:pPr>
        <w:rPr>
          <w:rFonts w:ascii="Calibri" w:hAnsi="Calibri"/>
        </w:rPr>
      </w:pPr>
    </w:p>
    <w:p w:rsidR="00AC59F1" w:rsidRDefault="002D0966" w:rsidP="008A2905">
      <w:pPr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  <w:pict>
          <v:group id="_x0000_s1308" editas="canvas" style="width:413.7pt;height:254.5pt;mso-position-horizontal-relative:char;mso-position-vertical-relative:line" coordorigin="1701,1956" coordsize="10439,64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9" type="#_x0000_t75" style="position:absolute;left:1701;top:1956;width:10439;height:6425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0" type="#_x0000_t202" style="position:absolute;left:4940;top:1957;width:2298;height:721">
              <v:textbox style="mso-next-textbox:#_x0000_s1310" inset="2.01608mm,1.008mm,2.01608mm,1.008mm">
                <w:txbxContent>
                  <w:p w:rsidR="00DC4069" w:rsidRPr="00505FF5" w:rsidRDefault="00DC4069" w:rsidP="008A2905">
                    <w:pPr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Poliuria Acuosa</w:t>
                    </w:r>
                  </w:p>
                </w:txbxContent>
              </v:textbox>
            </v:shape>
            <v:shape id="_x0000_s1311" type="#_x0000_t202" style="position:absolute;left:2061;top:3577;width:3240;height:1800">
              <v:textbox style="mso-next-textbox:#_x0000_s1311" inset="2.01608mm,1.008mm,2.01608mm,1.008mm">
                <w:txbxContent>
                  <w:p w:rsidR="00DC4069" w:rsidRPr="00505FF5" w:rsidRDefault="00DC4069" w:rsidP="008A2905">
                    <w:pPr>
                      <w:rPr>
                        <w:rFonts w:ascii="Calibri" w:hAnsi="Calibri"/>
                        <w:b/>
                        <w:sz w:val="22"/>
                        <w:szCs w:val="22"/>
                        <w:lang w:val="it-IT"/>
                      </w:rPr>
                    </w:pPr>
                    <w:r w:rsidRPr="002A1EB2">
                      <w:rPr>
                        <w:sz w:val="16"/>
                        <w:szCs w:val="20"/>
                        <w:lang w:val="it-IT"/>
                      </w:rPr>
                      <w:t xml:space="preserve">                </w:t>
                    </w:r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  <w:lang w:val="it-IT"/>
                      </w:rPr>
                      <w:t xml:space="preserve">Psicógena </w:t>
                    </w:r>
                  </w:p>
                  <w:p w:rsidR="00DC4069" w:rsidRDefault="00DC4069" w:rsidP="008A2905">
                    <w:pPr>
                      <w:rPr>
                        <w:sz w:val="16"/>
                        <w:szCs w:val="20"/>
                        <w:lang w:val="it-IT"/>
                      </w:rPr>
                    </w:pPr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  <w:lang w:val="it-IT"/>
                      </w:rPr>
                      <w:t>Osm p</w:t>
                    </w:r>
                    <w:r w:rsidRPr="00505FF5">
                      <w:rPr>
                        <w:rFonts w:ascii="Calibri" w:hAnsi="Calibri"/>
                        <w:sz w:val="22"/>
                        <w:szCs w:val="22"/>
                        <w:lang w:val="it-IT"/>
                      </w:rPr>
                      <w:t>l &lt; 285 mosm/kg.</w:t>
                    </w:r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it-IT"/>
                      </w:rPr>
                    </w:pPr>
                    <w:r w:rsidRPr="00505FF5">
                      <w:rPr>
                        <w:rFonts w:ascii="Calibri" w:hAnsi="Calibri"/>
                        <w:sz w:val="22"/>
                        <w:szCs w:val="22"/>
                        <w:lang w:val="it-IT"/>
                      </w:rPr>
                      <w:t>Volemia normal</w:t>
                    </w:r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505FF5">
                      <w:rPr>
                        <w:rFonts w:ascii="Calibri" w:hAnsi="Calibri"/>
                        <w:sz w:val="22"/>
                        <w:szCs w:val="22"/>
                      </w:rPr>
                      <w:t>Uremia – Uricemia bajas</w:t>
                    </w:r>
                  </w:p>
                  <w:p w:rsidR="00DC4069" w:rsidRPr="002A1EB2" w:rsidRDefault="00DC4069" w:rsidP="008A2905">
                    <w:pPr>
                      <w:rPr>
                        <w:sz w:val="16"/>
                        <w:szCs w:val="20"/>
                      </w:rPr>
                    </w:pPr>
                  </w:p>
                </w:txbxContent>
              </v:textbox>
            </v:shape>
            <v:shape id="_x0000_s1312" type="#_x0000_t202" style="position:absolute;left:6381;top:3577;width:4881;height:2340">
              <v:textbox style="mso-next-textbox:#_x0000_s1312" inset="2.01608mm,1.008mm,2.01608mm,1.008mm">
                <w:txbxContent>
                  <w:p w:rsidR="00DC4069" w:rsidRPr="00505FF5" w:rsidRDefault="00DC4069" w:rsidP="008A2905">
                    <w:pPr>
                      <w:rPr>
                        <w:rFonts w:ascii="Calibri" w:hAnsi="Calibri"/>
                        <w:b/>
                        <w:sz w:val="22"/>
                        <w:szCs w:val="22"/>
                        <w:lang w:val="pt-BR"/>
                      </w:rPr>
                    </w:pPr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          </w:t>
                    </w:r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  <w:lang w:val="pt-BR"/>
                      </w:rPr>
                      <w:t>Diabetes Insípida</w:t>
                    </w:r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</w:pP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Osm</w:t>
                    </w:r>
                    <w:proofErr w:type="spellEnd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 </w:t>
                    </w:r>
                    <w:proofErr w:type="spellStart"/>
                    <w:proofErr w:type="gram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Pl</w:t>
                    </w:r>
                    <w:proofErr w:type="spellEnd"/>
                    <w:proofErr w:type="gramEnd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  &gt; 285 - 300 </w:t>
                    </w: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mosm</w:t>
                    </w:r>
                    <w:proofErr w:type="spellEnd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/kg.</w:t>
                    </w:r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</w:pP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Hipernatremia</w:t>
                    </w:r>
                    <w:proofErr w:type="spellEnd"/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</w:pP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Hipovolemia</w:t>
                    </w:r>
                    <w:proofErr w:type="spellEnd"/>
                  </w:p>
                  <w:p w:rsidR="00DC4069" w:rsidRPr="00505FF5" w:rsidRDefault="00DC4069" w:rsidP="008A2905">
                    <w:pPr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</w:pPr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Uremia – </w:t>
                    </w: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Uricemia</w:t>
                    </w:r>
                    <w:proofErr w:type="spellEnd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 </w:t>
                    </w:r>
                    <w:proofErr w:type="spellStart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>normales</w:t>
                    </w:r>
                    <w:proofErr w:type="spellEnd"/>
                    <w:r w:rsidRPr="00505FF5">
                      <w:rPr>
                        <w:rFonts w:ascii="Calibri" w:hAnsi="Calibri"/>
                        <w:sz w:val="22"/>
                        <w:szCs w:val="22"/>
                        <w:lang w:val="pt-BR"/>
                      </w:rPr>
                      <w:t xml:space="preserve"> o elevados</w:t>
                    </w:r>
                  </w:p>
                  <w:p w:rsidR="00DC4069" w:rsidRPr="002A1EB2" w:rsidRDefault="00DC4069" w:rsidP="008A2905">
                    <w:pPr>
                      <w:rPr>
                        <w:sz w:val="16"/>
                        <w:szCs w:val="20"/>
                        <w:lang w:val="pt-BR"/>
                      </w:rPr>
                    </w:pPr>
                  </w:p>
                </w:txbxContent>
              </v:textbox>
            </v:shape>
            <v:line id="_x0000_s1313" style="position:absolute" from="3501,3037" to="8181,3037"/>
            <v:line id="_x0000_s1314" style="position:absolute" from="5841,2677" to="5841,3037">
              <v:stroke endarrow="block"/>
            </v:line>
            <v:line id="_x0000_s1315" style="position:absolute" from="3501,3037" to="3501,3577">
              <v:stroke endarrow="block"/>
            </v:line>
            <v:line id="_x0000_s1316" style="position:absolute" from="8181,3037" to="8181,3577">
              <v:stroke endarrow="block"/>
            </v:line>
            <v:shape id="_x0000_s1317" type="#_x0000_t202" style="position:absolute;left:5841;top:6637;width:1260;height:720">
              <v:textbox style="mso-next-textbox:#_x0000_s1317" inset="2.01608mm,1.008mm,2.01608mm,1.008mm">
                <w:txbxContent>
                  <w:p w:rsidR="00DC4069" w:rsidRPr="00505FF5" w:rsidRDefault="00DC4069" w:rsidP="00DE193F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Central</w:t>
                    </w:r>
                  </w:p>
                </w:txbxContent>
              </v:textbox>
            </v:shape>
            <v:shape id="_x0000_s1318" type="#_x0000_t202" style="position:absolute;left:9080;top:6637;width:1841;height:720">
              <v:textbox style="mso-next-textbox:#_x0000_s1318" inset="2.01608mm,1.008mm,2.01608mm,1.008mm">
                <w:txbxContent>
                  <w:p w:rsidR="00DC4069" w:rsidRPr="00505FF5" w:rsidRDefault="00DC4069" w:rsidP="00DE193F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proofErr w:type="spellStart"/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Nefrog</w:t>
                    </w: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é</w:t>
                    </w:r>
                    <w:r w:rsidRPr="00505FF5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nica</w:t>
                    </w:r>
                    <w:proofErr w:type="spellEnd"/>
                  </w:p>
                </w:txbxContent>
              </v:textbox>
            </v:shape>
            <v:line id="_x0000_s1319" style="position:absolute" from="6381,6276" to="9981,6277"/>
            <v:line id="_x0000_s1320" style="position:absolute" from="6381,6277" to="6382,6637">
              <v:stroke endarrow="block"/>
            </v:line>
            <v:line id="_x0000_s1321" style="position:absolute" from="9981,6277" to="9982,6637">
              <v:stroke endarrow="block"/>
            </v:line>
            <v:line id="_x0000_s1322" style="position:absolute" from="8181,5917" to="8182,6277">
              <v:stroke endarrow="block"/>
            </v:line>
            <v:line id="_x0000_s1323" style="position:absolute" from="8181,7717" to="8181,7717">
              <v:stroke endarrow="block"/>
            </v:line>
            <w10:wrap type="none"/>
            <w10:anchorlock/>
          </v:group>
        </w:pict>
      </w:r>
    </w:p>
    <w:p w:rsidR="008A2905" w:rsidRPr="008A2905" w:rsidRDefault="008A2905" w:rsidP="008A2905">
      <w:pPr>
        <w:jc w:val="center"/>
        <w:rPr>
          <w:rFonts w:ascii="Calibri" w:hAnsi="Calibri"/>
          <w:b/>
        </w:rPr>
      </w:pPr>
    </w:p>
    <w:p w:rsidR="008A2905" w:rsidRDefault="008A2905" w:rsidP="008A2905">
      <w:pPr>
        <w:rPr>
          <w:rFonts w:ascii="Calibri" w:hAnsi="Calibri"/>
        </w:rPr>
      </w:pPr>
      <w:r>
        <w:rPr>
          <w:rFonts w:ascii="Calibri" w:hAnsi="Calibri"/>
          <w:b/>
        </w:rPr>
        <w:t xml:space="preserve">Figura </w:t>
      </w:r>
      <w:r w:rsidR="00751A53">
        <w:rPr>
          <w:rFonts w:ascii="Calibri" w:hAnsi="Calibri"/>
          <w:b/>
        </w:rPr>
        <w:t>2</w:t>
      </w:r>
      <w:r w:rsidRPr="008A2905">
        <w:rPr>
          <w:rFonts w:ascii="Calibri" w:hAnsi="Calibri"/>
          <w:b/>
        </w:rPr>
        <w:t xml:space="preserve">. </w:t>
      </w:r>
      <w:r w:rsidR="00417112" w:rsidRPr="00417112">
        <w:rPr>
          <w:rFonts w:ascii="Calibri" w:hAnsi="Calibri"/>
        </w:rPr>
        <w:t>Diagn</w:t>
      </w:r>
      <w:r w:rsidR="005A6139">
        <w:rPr>
          <w:rFonts w:ascii="Calibri" w:hAnsi="Calibri"/>
        </w:rPr>
        <w:t>ó</w:t>
      </w:r>
      <w:r w:rsidR="00417112" w:rsidRPr="00417112">
        <w:rPr>
          <w:rFonts w:ascii="Calibri" w:hAnsi="Calibri"/>
        </w:rPr>
        <w:t xml:space="preserve">stico diferencial de las </w:t>
      </w:r>
      <w:r w:rsidRPr="00417112">
        <w:rPr>
          <w:rFonts w:ascii="Calibri" w:hAnsi="Calibri"/>
        </w:rPr>
        <w:t>Poliurias Acuosas</w:t>
      </w:r>
    </w:p>
    <w:p w:rsidR="00206F57" w:rsidRDefault="00206F57" w:rsidP="008A2905">
      <w:pPr>
        <w:rPr>
          <w:rFonts w:ascii="Calibri" w:hAnsi="Calibri"/>
        </w:rPr>
      </w:pPr>
    </w:p>
    <w:p w:rsidR="00206F57" w:rsidRDefault="00206F57" w:rsidP="008A2905">
      <w:pPr>
        <w:rPr>
          <w:rFonts w:ascii="Calibri" w:hAnsi="Calibri"/>
        </w:rPr>
      </w:pPr>
    </w:p>
    <w:p w:rsidR="00206F57" w:rsidRPr="00B35EE2" w:rsidRDefault="00B35EE2" w:rsidP="008A2905">
      <w:pPr>
        <w:rPr>
          <w:rFonts w:ascii="Calibri" w:hAnsi="Calibri"/>
          <w:color w:val="0070C0"/>
        </w:rPr>
      </w:pPr>
      <w:proofErr w:type="spellStart"/>
      <w:r w:rsidRPr="00B35EE2">
        <w:rPr>
          <w:rFonts w:ascii="Calibri" w:hAnsi="Calibri"/>
          <w:color w:val="0070C0"/>
        </w:rPr>
        <w:t>Osm</w:t>
      </w:r>
      <w:proofErr w:type="spellEnd"/>
      <w:r w:rsidRPr="00B35EE2">
        <w:rPr>
          <w:rFonts w:ascii="Calibri" w:hAnsi="Calibri"/>
          <w:color w:val="0070C0"/>
        </w:rPr>
        <w:t xml:space="preserve"> </w:t>
      </w:r>
      <w:proofErr w:type="spellStart"/>
      <w:r w:rsidRPr="00B35EE2">
        <w:rPr>
          <w:rFonts w:ascii="Calibri" w:hAnsi="Calibri"/>
          <w:color w:val="0070C0"/>
        </w:rPr>
        <w:t>pl</w:t>
      </w:r>
      <w:proofErr w:type="spellEnd"/>
      <w:r w:rsidRPr="00B35EE2">
        <w:rPr>
          <w:rFonts w:ascii="Calibri" w:hAnsi="Calibri"/>
          <w:color w:val="0070C0"/>
        </w:rPr>
        <w:t xml:space="preserve">: </w:t>
      </w:r>
      <w:proofErr w:type="spellStart"/>
      <w:r w:rsidRPr="00B35EE2">
        <w:rPr>
          <w:rFonts w:ascii="Calibri" w:hAnsi="Calibri"/>
          <w:color w:val="0070C0"/>
        </w:rPr>
        <w:t>osmolaridad</w:t>
      </w:r>
      <w:proofErr w:type="spellEnd"/>
      <w:r w:rsidRPr="00B35EE2">
        <w:rPr>
          <w:rFonts w:ascii="Calibri" w:hAnsi="Calibri"/>
          <w:color w:val="0070C0"/>
        </w:rPr>
        <w:t xml:space="preserve"> plasmática</w:t>
      </w:r>
    </w:p>
    <w:p w:rsidR="00EC620C" w:rsidRPr="00EE40F4" w:rsidRDefault="00B35EE2" w:rsidP="00EE40F4">
      <w:pPr>
        <w:rPr>
          <w:rFonts w:ascii="Calibri" w:hAnsi="Calibri"/>
          <w:color w:val="0070C0"/>
        </w:rPr>
      </w:pPr>
      <w:proofErr w:type="spellStart"/>
      <w:proofErr w:type="gramStart"/>
      <w:r w:rsidRPr="00B35EE2">
        <w:rPr>
          <w:rFonts w:ascii="Calibri" w:hAnsi="Calibri"/>
          <w:color w:val="0070C0"/>
        </w:rPr>
        <w:t>mosm</w:t>
      </w:r>
      <w:proofErr w:type="spellEnd"/>
      <w:r w:rsidRPr="00B35EE2">
        <w:rPr>
          <w:rFonts w:ascii="Calibri" w:hAnsi="Calibri"/>
          <w:color w:val="0070C0"/>
        </w:rPr>
        <w:t>/kg</w:t>
      </w:r>
      <w:proofErr w:type="gramEnd"/>
      <w:r w:rsidRPr="00B35EE2">
        <w:rPr>
          <w:rFonts w:ascii="Calibri" w:hAnsi="Calibri"/>
          <w:color w:val="0070C0"/>
        </w:rPr>
        <w:t xml:space="preserve">: </w:t>
      </w:r>
      <w:proofErr w:type="spellStart"/>
      <w:r w:rsidRPr="00B35EE2">
        <w:rPr>
          <w:rFonts w:ascii="Calibri" w:hAnsi="Calibri"/>
          <w:color w:val="0070C0"/>
        </w:rPr>
        <w:t>miliosmoles</w:t>
      </w:r>
      <w:proofErr w:type="spellEnd"/>
      <w:r w:rsidRPr="00B35EE2">
        <w:rPr>
          <w:rFonts w:ascii="Calibri" w:hAnsi="Calibri"/>
          <w:color w:val="0070C0"/>
        </w:rPr>
        <w:t xml:space="preserve"> por </w:t>
      </w:r>
      <w:proofErr w:type="spellStart"/>
      <w:r w:rsidRPr="00B35EE2">
        <w:rPr>
          <w:rFonts w:ascii="Calibri" w:hAnsi="Calibri"/>
          <w:color w:val="0070C0"/>
        </w:rPr>
        <w:t>kilogram</w:t>
      </w:r>
      <w:proofErr w:type="spellEnd"/>
    </w:p>
    <w:p w:rsidR="00EC620C" w:rsidRDefault="00EC620C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E40F4" w:rsidRDefault="00EE40F4" w:rsidP="00206F57">
      <w:pPr>
        <w:spacing w:line="360" w:lineRule="auto"/>
        <w:ind w:right="-143"/>
        <w:jc w:val="both"/>
        <w:rPr>
          <w:b/>
        </w:rPr>
      </w:pPr>
    </w:p>
    <w:p w:rsidR="00EC620C" w:rsidRPr="00EC620C" w:rsidRDefault="00EC620C" w:rsidP="00206F57">
      <w:pPr>
        <w:spacing w:line="360" w:lineRule="auto"/>
        <w:ind w:right="-143"/>
        <w:jc w:val="both"/>
        <w:rPr>
          <w:rFonts w:ascii="Calibri" w:hAnsi="Calibri"/>
          <w:b/>
        </w:rPr>
      </w:pPr>
      <w:r w:rsidRPr="00EC620C">
        <w:rPr>
          <w:rFonts w:ascii="Calibri" w:hAnsi="Calibri"/>
          <w:b/>
        </w:rPr>
        <w:t xml:space="preserve">Tabla 3. </w:t>
      </w:r>
      <w:r w:rsidR="00341339" w:rsidRPr="00341339">
        <w:rPr>
          <w:rFonts w:ascii="Calibri" w:hAnsi="Calibri"/>
        </w:rPr>
        <w:t>Diabetes Ins</w:t>
      </w:r>
      <w:r w:rsidR="005A6139">
        <w:rPr>
          <w:rFonts w:ascii="Calibri" w:hAnsi="Calibri"/>
        </w:rPr>
        <w:t>í</w:t>
      </w:r>
      <w:r w:rsidR="00341339" w:rsidRPr="00341339">
        <w:rPr>
          <w:rFonts w:ascii="Calibri" w:hAnsi="Calibri"/>
        </w:rPr>
        <w:t>pida: tipos y etiolog</w:t>
      </w:r>
      <w:r w:rsidR="005A6139">
        <w:rPr>
          <w:rFonts w:ascii="Calibri" w:hAnsi="Calibri"/>
        </w:rPr>
        <w:t>í</w:t>
      </w:r>
      <w:r w:rsidR="00341339" w:rsidRPr="00341339">
        <w:rPr>
          <w:rFonts w:ascii="Calibri" w:hAnsi="Calibri"/>
        </w:rPr>
        <w:t>as</w:t>
      </w:r>
    </w:p>
    <w:p w:rsidR="00EC620C" w:rsidRDefault="002D0966" w:rsidP="00206F57">
      <w:pPr>
        <w:spacing w:line="360" w:lineRule="auto"/>
        <w:ind w:right="-143"/>
        <w:jc w:val="both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0" type="#_x0000_t32" style="position:absolute;left:0;text-align:left;margin-left:-19.8pt;margin-top:5.45pt;width:481.5pt;height:0;z-index:251628032" o:connectortype="straight"/>
        </w:pict>
      </w:r>
    </w:p>
    <w:p w:rsidR="00EC620C" w:rsidRDefault="00341339" w:rsidP="00341339">
      <w:pPr>
        <w:pStyle w:val="Prrafodelista"/>
        <w:numPr>
          <w:ilvl w:val="0"/>
          <w:numId w:val="29"/>
        </w:numPr>
        <w:spacing w:line="360" w:lineRule="auto"/>
        <w:ind w:right="-143"/>
        <w:jc w:val="both"/>
        <w:rPr>
          <w:rFonts w:ascii="Calibri" w:hAnsi="Calibri"/>
          <w:b/>
        </w:rPr>
      </w:pPr>
      <w:r w:rsidRPr="00341339">
        <w:rPr>
          <w:rFonts w:ascii="Calibri" w:hAnsi="Calibri"/>
          <w:b/>
        </w:rPr>
        <w:t xml:space="preserve">Central o </w:t>
      </w:r>
      <w:proofErr w:type="spellStart"/>
      <w:r w:rsidRPr="00341339">
        <w:rPr>
          <w:rFonts w:ascii="Calibri" w:hAnsi="Calibri"/>
          <w:b/>
        </w:rPr>
        <w:t>Neurog</w:t>
      </w:r>
      <w:r w:rsidR="005A6139">
        <w:rPr>
          <w:rFonts w:ascii="Calibri" w:hAnsi="Calibri"/>
          <w:b/>
        </w:rPr>
        <w:t>é</w:t>
      </w:r>
      <w:r w:rsidR="00F46905">
        <w:rPr>
          <w:rFonts w:ascii="Calibri" w:hAnsi="Calibri"/>
          <w:b/>
        </w:rPr>
        <w:t>nica</w:t>
      </w:r>
      <w:proofErr w:type="spellEnd"/>
      <w:r w:rsidR="00F46905">
        <w:rPr>
          <w:rFonts w:ascii="Calibri" w:hAnsi="Calibri"/>
          <w:b/>
        </w:rPr>
        <w:t xml:space="preserve"> ( deficiencia de </w:t>
      </w:r>
      <w:r w:rsidR="00987826">
        <w:rPr>
          <w:rFonts w:ascii="Calibri" w:hAnsi="Calibri"/>
          <w:b/>
        </w:rPr>
        <w:t>HAD</w:t>
      </w:r>
      <w:r w:rsidRPr="00341339">
        <w:rPr>
          <w:rFonts w:ascii="Calibri" w:hAnsi="Calibri"/>
          <w:b/>
        </w:rPr>
        <w:t>)</w:t>
      </w:r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 xml:space="preserve">Traumatismo </w:t>
      </w:r>
      <w:proofErr w:type="spellStart"/>
      <w:r w:rsidRPr="006C64E6">
        <w:rPr>
          <w:rFonts w:ascii="Calibri" w:hAnsi="Calibri"/>
        </w:rPr>
        <w:t>Encefalocraneano</w:t>
      </w:r>
      <w:proofErr w:type="spellEnd"/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Tumores (</w:t>
      </w:r>
      <w:proofErr w:type="spellStart"/>
      <w:r w:rsidRPr="006C64E6">
        <w:rPr>
          <w:rFonts w:ascii="Calibri" w:hAnsi="Calibri"/>
        </w:rPr>
        <w:t>craneofaringiomas</w:t>
      </w:r>
      <w:proofErr w:type="spellEnd"/>
      <w:r w:rsidRPr="006C64E6">
        <w:rPr>
          <w:rFonts w:ascii="Calibri" w:hAnsi="Calibri"/>
        </w:rPr>
        <w:t xml:space="preserve">, </w:t>
      </w:r>
      <w:proofErr w:type="spellStart"/>
      <w:r w:rsidRPr="006C64E6">
        <w:rPr>
          <w:rFonts w:ascii="Calibri" w:hAnsi="Calibri"/>
        </w:rPr>
        <w:t>meningiomas</w:t>
      </w:r>
      <w:proofErr w:type="spellEnd"/>
      <w:r w:rsidRPr="006C64E6">
        <w:rPr>
          <w:rFonts w:ascii="Calibri" w:hAnsi="Calibri"/>
        </w:rPr>
        <w:t>, adenomas de hipófisis, linfomas, metástasis)</w:t>
      </w:r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proofErr w:type="spellStart"/>
      <w:r w:rsidRPr="006C64E6">
        <w:rPr>
          <w:rFonts w:ascii="Calibri" w:hAnsi="Calibri"/>
        </w:rPr>
        <w:t>Granulomas</w:t>
      </w:r>
      <w:proofErr w:type="spellEnd"/>
      <w:r w:rsidRPr="006C64E6">
        <w:rPr>
          <w:rFonts w:ascii="Calibri" w:hAnsi="Calibri"/>
        </w:rPr>
        <w:t xml:space="preserve"> (</w:t>
      </w:r>
      <w:proofErr w:type="spellStart"/>
      <w:r w:rsidRPr="006C64E6">
        <w:rPr>
          <w:rFonts w:ascii="Calibri" w:hAnsi="Calibri"/>
        </w:rPr>
        <w:t>sarcoidosis</w:t>
      </w:r>
      <w:proofErr w:type="spellEnd"/>
      <w:r w:rsidRPr="006C64E6">
        <w:rPr>
          <w:rFonts w:ascii="Calibri" w:hAnsi="Calibri"/>
        </w:rPr>
        <w:t xml:space="preserve">, </w:t>
      </w:r>
      <w:proofErr w:type="spellStart"/>
      <w:r w:rsidRPr="006C64E6">
        <w:rPr>
          <w:rFonts w:ascii="Calibri" w:hAnsi="Calibri"/>
        </w:rPr>
        <w:t>histiocitosis</w:t>
      </w:r>
      <w:proofErr w:type="spellEnd"/>
      <w:r w:rsidRPr="006C64E6">
        <w:rPr>
          <w:rFonts w:ascii="Calibri" w:hAnsi="Calibri"/>
        </w:rPr>
        <w:t>)</w:t>
      </w:r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Infecciones del S</w:t>
      </w:r>
      <w:r w:rsidR="002E65C7">
        <w:rPr>
          <w:rFonts w:ascii="Calibri" w:hAnsi="Calibri"/>
        </w:rPr>
        <w:t>NC</w:t>
      </w:r>
      <w:r w:rsidRPr="006C64E6">
        <w:rPr>
          <w:rFonts w:ascii="Calibri" w:hAnsi="Calibri"/>
        </w:rPr>
        <w:t xml:space="preserve"> (meningitis, encefalitis)</w:t>
      </w:r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proofErr w:type="spellStart"/>
      <w:r w:rsidRPr="006C64E6">
        <w:rPr>
          <w:rFonts w:ascii="Calibri" w:hAnsi="Calibri"/>
        </w:rPr>
        <w:t>Apoplejia</w:t>
      </w:r>
      <w:proofErr w:type="spellEnd"/>
      <w:r w:rsidRPr="006C64E6">
        <w:rPr>
          <w:rFonts w:ascii="Calibri" w:hAnsi="Calibri"/>
        </w:rPr>
        <w:t xml:space="preserve"> pituitaria (S</w:t>
      </w:r>
      <w:r w:rsidR="00B50700">
        <w:rPr>
          <w:rFonts w:ascii="Calibri" w:hAnsi="Calibri"/>
        </w:rPr>
        <w:t>í</w:t>
      </w:r>
      <w:r w:rsidRPr="006C64E6">
        <w:rPr>
          <w:rFonts w:ascii="Calibri" w:hAnsi="Calibri"/>
        </w:rPr>
        <w:t xml:space="preserve">ndrome de </w:t>
      </w:r>
      <w:proofErr w:type="spellStart"/>
      <w:r w:rsidRPr="006C64E6">
        <w:rPr>
          <w:rFonts w:ascii="Calibri" w:hAnsi="Calibri"/>
        </w:rPr>
        <w:t>Sheehan</w:t>
      </w:r>
      <w:proofErr w:type="spellEnd"/>
      <w:r w:rsidRPr="006C64E6">
        <w:rPr>
          <w:rFonts w:ascii="Calibri" w:hAnsi="Calibri"/>
        </w:rPr>
        <w:t>)</w:t>
      </w:r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 xml:space="preserve">Hemorragia </w:t>
      </w:r>
      <w:proofErr w:type="spellStart"/>
      <w:r w:rsidRPr="006C64E6">
        <w:rPr>
          <w:rFonts w:ascii="Calibri" w:hAnsi="Calibri"/>
        </w:rPr>
        <w:t>Subaracnoidea</w:t>
      </w:r>
      <w:proofErr w:type="spellEnd"/>
    </w:p>
    <w:p w:rsidR="00341339" w:rsidRPr="006C64E6" w:rsidRDefault="00341339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Enfermedades autoinmunes (</w:t>
      </w:r>
      <w:proofErr w:type="spellStart"/>
      <w:r w:rsidRPr="006C64E6">
        <w:rPr>
          <w:rFonts w:ascii="Calibri" w:hAnsi="Calibri"/>
        </w:rPr>
        <w:t>neurolupus</w:t>
      </w:r>
      <w:proofErr w:type="spellEnd"/>
      <w:r w:rsidRPr="006C64E6">
        <w:rPr>
          <w:rFonts w:ascii="Calibri" w:hAnsi="Calibri"/>
        </w:rPr>
        <w:t>)</w:t>
      </w:r>
    </w:p>
    <w:p w:rsidR="006C64E6" w:rsidRDefault="006C64E6" w:rsidP="00341339">
      <w:pPr>
        <w:pStyle w:val="Prrafodelista"/>
        <w:numPr>
          <w:ilvl w:val="0"/>
          <w:numId w:val="31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Posoperatorio cirugía de revascularización mioc</w:t>
      </w:r>
      <w:r w:rsidR="005A6139">
        <w:rPr>
          <w:rFonts w:ascii="Calibri" w:hAnsi="Calibri"/>
        </w:rPr>
        <w:t>á</w:t>
      </w:r>
      <w:r w:rsidRPr="006C64E6">
        <w:rPr>
          <w:rFonts w:ascii="Calibri" w:hAnsi="Calibri"/>
        </w:rPr>
        <w:t>rdica</w:t>
      </w:r>
    </w:p>
    <w:p w:rsidR="006C64E6" w:rsidRDefault="006C64E6" w:rsidP="006C64E6">
      <w:pPr>
        <w:spacing w:line="360" w:lineRule="auto"/>
        <w:ind w:right="-143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 w:rsidR="006C64E6" w:rsidRPr="006C64E6" w:rsidRDefault="006C64E6" w:rsidP="006C64E6">
      <w:pPr>
        <w:pStyle w:val="Prrafodelista"/>
        <w:numPr>
          <w:ilvl w:val="0"/>
          <w:numId w:val="29"/>
        </w:numPr>
        <w:spacing w:line="360" w:lineRule="auto"/>
        <w:ind w:right="-143"/>
        <w:jc w:val="both"/>
        <w:rPr>
          <w:rFonts w:ascii="Calibri" w:hAnsi="Calibri"/>
          <w:b/>
        </w:rPr>
      </w:pPr>
      <w:proofErr w:type="spellStart"/>
      <w:r w:rsidRPr="006C64E6">
        <w:rPr>
          <w:rFonts w:ascii="Calibri" w:hAnsi="Calibri"/>
          <w:b/>
        </w:rPr>
        <w:t>Nefrog</w:t>
      </w:r>
      <w:r w:rsidR="005A6139">
        <w:rPr>
          <w:rFonts w:ascii="Calibri" w:hAnsi="Calibri"/>
          <w:b/>
        </w:rPr>
        <w:t>é</w:t>
      </w:r>
      <w:r w:rsidR="00F46905">
        <w:rPr>
          <w:rFonts w:ascii="Calibri" w:hAnsi="Calibri"/>
          <w:b/>
        </w:rPr>
        <w:t>nica</w:t>
      </w:r>
      <w:proofErr w:type="spellEnd"/>
      <w:r w:rsidR="00F46905">
        <w:rPr>
          <w:rFonts w:ascii="Calibri" w:hAnsi="Calibri"/>
          <w:b/>
        </w:rPr>
        <w:t xml:space="preserve"> (resistencia a la H</w:t>
      </w:r>
      <w:r w:rsidR="00ED0141">
        <w:rPr>
          <w:rFonts w:ascii="Calibri" w:hAnsi="Calibri"/>
          <w:b/>
        </w:rPr>
        <w:t>AD</w:t>
      </w:r>
      <w:r w:rsidRPr="006C64E6">
        <w:rPr>
          <w:rFonts w:ascii="Calibri" w:hAnsi="Calibri"/>
          <w:b/>
        </w:rPr>
        <w:t>)</w:t>
      </w:r>
    </w:p>
    <w:p w:rsidR="00EC620C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Metab</w:t>
      </w:r>
      <w:r w:rsidR="005A6139">
        <w:rPr>
          <w:rFonts w:ascii="Calibri" w:hAnsi="Calibri"/>
        </w:rPr>
        <w:t>ó</w:t>
      </w:r>
      <w:r w:rsidRPr="006C64E6">
        <w:rPr>
          <w:rFonts w:ascii="Calibri" w:hAnsi="Calibri"/>
        </w:rPr>
        <w:t>licas (</w:t>
      </w:r>
      <w:proofErr w:type="spellStart"/>
      <w:r w:rsidRPr="006C64E6">
        <w:rPr>
          <w:rFonts w:ascii="Calibri" w:hAnsi="Calibri"/>
        </w:rPr>
        <w:t>hipokalemia</w:t>
      </w:r>
      <w:proofErr w:type="spellEnd"/>
      <w:r w:rsidRPr="006C64E6">
        <w:rPr>
          <w:rFonts w:ascii="Calibri" w:hAnsi="Calibri"/>
        </w:rPr>
        <w:t xml:space="preserve">, </w:t>
      </w:r>
      <w:proofErr w:type="spellStart"/>
      <w:r w:rsidRPr="006C64E6">
        <w:rPr>
          <w:rFonts w:ascii="Calibri" w:hAnsi="Calibri"/>
        </w:rPr>
        <w:t>hipercalciuria</w:t>
      </w:r>
      <w:proofErr w:type="spellEnd"/>
      <w:r w:rsidRPr="006C64E6">
        <w:rPr>
          <w:rFonts w:ascii="Calibri" w:hAnsi="Calibri"/>
        </w:rPr>
        <w:t>)</w:t>
      </w:r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T</w:t>
      </w:r>
      <w:r w:rsidR="005A6139">
        <w:rPr>
          <w:rFonts w:ascii="Calibri" w:hAnsi="Calibri"/>
        </w:rPr>
        <w:t>ó</w:t>
      </w:r>
      <w:r w:rsidRPr="006C64E6">
        <w:rPr>
          <w:rFonts w:ascii="Calibri" w:hAnsi="Calibri"/>
        </w:rPr>
        <w:t xml:space="preserve">xicas (litio, </w:t>
      </w:r>
      <w:proofErr w:type="spellStart"/>
      <w:r w:rsidRPr="006C64E6">
        <w:rPr>
          <w:rFonts w:ascii="Calibri" w:hAnsi="Calibri"/>
        </w:rPr>
        <w:t>metoxifluorano</w:t>
      </w:r>
      <w:proofErr w:type="spellEnd"/>
      <w:r w:rsidRPr="006C64E6">
        <w:rPr>
          <w:rFonts w:ascii="Calibri" w:hAnsi="Calibri"/>
        </w:rPr>
        <w:t>)</w:t>
      </w:r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Anemia de c</w:t>
      </w:r>
      <w:r w:rsidR="005A6139">
        <w:rPr>
          <w:rFonts w:ascii="Calibri" w:hAnsi="Calibri"/>
        </w:rPr>
        <w:t>é</w:t>
      </w:r>
      <w:r w:rsidRPr="006C64E6">
        <w:rPr>
          <w:rFonts w:ascii="Calibri" w:hAnsi="Calibri"/>
        </w:rPr>
        <w:t>lulas falciformes</w:t>
      </w:r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proofErr w:type="spellStart"/>
      <w:r w:rsidRPr="006C64E6">
        <w:rPr>
          <w:rFonts w:ascii="Calibri" w:hAnsi="Calibri"/>
        </w:rPr>
        <w:t>Sarcoidosis</w:t>
      </w:r>
      <w:proofErr w:type="spellEnd"/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 xml:space="preserve">Enfermedad renal </w:t>
      </w:r>
      <w:proofErr w:type="spellStart"/>
      <w:r w:rsidRPr="006C64E6">
        <w:rPr>
          <w:rFonts w:ascii="Calibri" w:hAnsi="Calibri"/>
        </w:rPr>
        <w:t>poliqu</w:t>
      </w:r>
      <w:r w:rsidR="005A6139">
        <w:rPr>
          <w:rFonts w:ascii="Calibri" w:hAnsi="Calibri"/>
        </w:rPr>
        <w:t>í</w:t>
      </w:r>
      <w:r w:rsidRPr="006C64E6">
        <w:rPr>
          <w:rFonts w:ascii="Calibri" w:hAnsi="Calibri"/>
        </w:rPr>
        <w:t>stica</w:t>
      </w:r>
      <w:proofErr w:type="spellEnd"/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proofErr w:type="spellStart"/>
      <w:r w:rsidRPr="006C64E6">
        <w:rPr>
          <w:rFonts w:ascii="Calibri" w:hAnsi="Calibri"/>
        </w:rPr>
        <w:t>Pielonefritis</w:t>
      </w:r>
      <w:proofErr w:type="spellEnd"/>
    </w:p>
    <w:p w:rsidR="006C64E6" w:rsidRPr="006C64E6" w:rsidRDefault="006C64E6" w:rsidP="006C64E6">
      <w:pPr>
        <w:pStyle w:val="Prrafodelista"/>
        <w:numPr>
          <w:ilvl w:val="0"/>
          <w:numId w:val="33"/>
        </w:numPr>
        <w:spacing w:line="360" w:lineRule="auto"/>
        <w:ind w:right="-143"/>
        <w:jc w:val="both"/>
        <w:rPr>
          <w:rFonts w:ascii="Calibri" w:hAnsi="Calibri"/>
        </w:rPr>
      </w:pPr>
      <w:r w:rsidRPr="006C64E6">
        <w:rPr>
          <w:rFonts w:ascii="Calibri" w:hAnsi="Calibri"/>
        </w:rPr>
        <w:t>Post-obstructiva</w:t>
      </w:r>
    </w:p>
    <w:p w:rsidR="00EC620C" w:rsidRDefault="002D0966" w:rsidP="00206F57">
      <w:pPr>
        <w:spacing w:line="360" w:lineRule="auto"/>
        <w:ind w:right="-143"/>
        <w:jc w:val="both"/>
        <w:rPr>
          <w:b/>
        </w:rPr>
      </w:pPr>
      <w:r>
        <w:rPr>
          <w:b/>
          <w:noProof/>
        </w:rPr>
        <w:pict>
          <v:shape id="_x0000_s1371" type="#_x0000_t32" style="position:absolute;left:0;text-align:left;margin-left:-18.3pt;margin-top:10.65pt;width:481.5pt;height:0;z-index:251629056" o:connectortype="straight"/>
        </w:pict>
      </w:r>
    </w:p>
    <w:p w:rsidR="00341339" w:rsidRDefault="00341339" w:rsidP="00206F57">
      <w:pPr>
        <w:spacing w:line="360" w:lineRule="auto"/>
        <w:ind w:right="-143"/>
        <w:jc w:val="both"/>
        <w:rPr>
          <w:b/>
        </w:rPr>
      </w:pPr>
    </w:p>
    <w:p w:rsidR="00341339" w:rsidRDefault="00F46905" w:rsidP="00206F57">
      <w:pPr>
        <w:spacing w:line="360" w:lineRule="auto"/>
        <w:ind w:right="-143"/>
        <w:jc w:val="both"/>
        <w:rPr>
          <w:rFonts w:asciiTheme="minorHAnsi" w:hAnsiTheme="minorHAnsi"/>
        </w:rPr>
      </w:pPr>
      <w:r w:rsidRPr="00F46905">
        <w:rPr>
          <w:rFonts w:asciiTheme="minorHAnsi" w:hAnsiTheme="minorHAnsi"/>
        </w:rPr>
        <w:t>SNC: sistema nervioso central</w:t>
      </w:r>
    </w:p>
    <w:p w:rsidR="000A687C" w:rsidRPr="00F46905" w:rsidRDefault="000A687C" w:rsidP="00206F57">
      <w:pPr>
        <w:spacing w:line="360" w:lineRule="auto"/>
        <w:ind w:right="-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HAD: hormona </w:t>
      </w:r>
      <w:proofErr w:type="spellStart"/>
      <w:r>
        <w:rPr>
          <w:rFonts w:asciiTheme="minorHAnsi" w:hAnsiTheme="minorHAnsi"/>
        </w:rPr>
        <w:t>antidiuretica</w:t>
      </w:r>
      <w:proofErr w:type="spellEnd"/>
    </w:p>
    <w:p w:rsidR="00341339" w:rsidRDefault="00341339" w:rsidP="00206F57">
      <w:pPr>
        <w:spacing w:line="360" w:lineRule="auto"/>
        <w:ind w:right="-143"/>
        <w:jc w:val="both"/>
        <w:rPr>
          <w:b/>
        </w:rPr>
      </w:pPr>
    </w:p>
    <w:p w:rsidR="00341339" w:rsidRDefault="00341339" w:rsidP="00206F57">
      <w:pPr>
        <w:spacing w:line="360" w:lineRule="auto"/>
        <w:ind w:right="-143"/>
        <w:jc w:val="both"/>
        <w:rPr>
          <w:b/>
        </w:rPr>
      </w:pPr>
    </w:p>
    <w:p w:rsidR="00341339" w:rsidRDefault="00341339" w:rsidP="00206F57">
      <w:pPr>
        <w:spacing w:line="360" w:lineRule="auto"/>
        <w:ind w:right="-143"/>
        <w:jc w:val="both"/>
        <w:rPr>
          <w:b/>
        </w:rPr>
      </w:pPr>
    </w:p>
    <w:p w:rsidR="00341339" w:rsidRDefault="00341339" w:rsidP="00206F57">
      <w:pPr>
        <w:spacing w:line="360" w:lineRule="auto"/>
        <w:ind w:right="-143"/>
        <w:jc w:val="both"/>
        <w:rPr>
          <w:b/>
        </w:rPr>
      </w:pPr>
    </w:p>
    <w:p w:rsidR="00EC620C" w:rsidRDefault="00EC620C" w:rsidP="00206F57">
      <w:pPr>
        <w:spacing w:line="360" w:lineRule="auto"/>
        <w:ind w:right="-143"/>
        <w:jc w:val="both"/>
        <w:rPr>
          <w:b/>
        </w:rPr>
      </w:pPr>
    </w:p>
    <w:p w:rsidR="00EC620C" w:rsidRDefault="00EC620C" w:rsidP="00206F57">
      <w:pPr>
        <w:spacing w:line="360" w:lineRule="auto"/>
        <w:ind w:right="-143"/>
        <w:jc w:val="both"/>
        <w:rPr>
          <w:b/>
        </w:rPr>
      </w:pPr>
    </w:p>
    <w:p w:rsidR="00EC620C" w:rsidRDefault="00EC620C" w:rsidP="00206F57">
      <w:pPr>
        <w:spacing w:line="360" w:lineRule="auto"/>
        <w:ind w:right="-143"/>
        <w:jc w:val="both"/>
        <w:rPr>
          <w:b/>
        </w:rPr>
      </w:pPr>
    </w:p>
    <w:p w:rsidR="00206F57" w:rsidRDefault="002D0966" w:rsidP="00206F57">
      <w:pPr>
        <w:spacing w:line="360" w:lineRule="auto"/>
        <w:ind w:right="-143"/>
        <w:jc w:val="both"/>
        <w:rPr>
          <w:b/>
        </w:rPr>
      </w:pPr>
      <w:r>
        <w:rPr>
          <w:b/>
          <w:noProof/>
        </w:rPr>
        <w:pict>
          <v:rect id="_x0000_s1325" style="position:absolute;left:0;text-align:left;margin-left:-58.05pt;margin-top:88.55pt;width:181.8pt;height:118.4pt;z-index:251610624" o:allowincell="f" strokeweight="2pt">
            <v:textbox style="mso-next-textbox:#_x0000_s1325">
              <w:txbxContent>
                <w:p w:rsidR="00DC4069" w:rsidRPr="00505FF5" w:rsidRDefault="00DC4069" w:rsidP="00206F57">
                  <w:pPr>
                    <w:pStyle w:val="Ttulo5"/>
                    <w:ind w:left="360"/>
                    <w:jc w:val="center"/>
                    <w:rPr>
                      <w:i w:val="0"/>
                      <w:sz w:val="22"/>
                      <w:szCs w:val="22"/>
                    </w:rPr>
                  </w:pPr>
                  <w:r w:rsidRPr="00505FF5">
                    <w:rPr>
                      <w:i w:val="0"/>
                      <w:sz w:val="22"/>
                      <w:szCs w:val="22"/>
                    </w:rPr>
                    <w:t>TUBULARES</w:t>
                  </w:r>
                </w:p>
                <w:p w:rsidR="00DC4069" w:rsidRPr="00505FF5" w:rsidRDefault="00DC4069" w:rsidP="00206F57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DC4069" w:rsidRPr="00505FF5" w:rsidRDefault="00DC4069" w:rsidP="00206F57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sz w:val="22"/>
                      <w:szCs w:val="22"/>
                    </w:rPr>
                    <w:t>Diuréticos</w:t>
                  </w:r>
                </w:p>
                <w:p w:rsidR="00DC4069" w:rsidRPr="00505FF5" w:rsidRDefault="00DC4069" w:rsidP="00206F57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505FF5">
                    <w:rPr>
                      <w:rFonts w:ascii="Calibri" w:hAnsi="Calibri"/>
                      <w:sz w:val="22"/>
                      <w:szCs w:val="22"/>
                    </w:rPr>
                    <w:t>Expansión del LEC</w:t>
                  </w:r>
                </w:p>
                <w:p w:rsidR="00DC4069" w:rsidRPr="00AC69C7" w:rsidRDefault="00DC4069" w:rsidP="00206F57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Calibri" w:hAnsi="Calibri"/>
                      <w:color w:val="0070C0"/>
                      <w:sz w:val="22"/>
                      <w:szCs w:val="22"/>
                    </w:rPr>
                  </w:pPr>
                  <w:proofErr w:type="spellStart"/>
                  <w:r w:rsidRPr="00AC69C7">
                    <w:rPr>
                      <w:rFonts w:ascii="Calibri" w:hAnsi="Calibri"/>
                      <w:color w:val="0070C0"/>
                      <w:sz w:val="22"/>
                      <w:szCs w:val="22"/>
                    </w:rPr>
                    <w:t>Sindrome</w:t>
                  </w:r>
                  <w:proofErr w:type="spellEnd"/>
                  <w:r w:rsidRPr="00AC69C7">
                    <w:rPr>
                      <w:rFonts w:ascii="Calibri" w:hAnsi="Calibri"/>
                      <w:color w:val="0070C0"/>
                      <w:sz w:val="22"/>
                      <w:szCs w:val="22"/>
                    </w:rPr>
                    <w:t xml:space="preserve"> de perdida renal de sal de origen cerebral</w:t>
                  </w:r>
                </w:p>
              </w:txbxContent>
            </v:textbox>
            <w10:wrap type="topAndBottom"/>
          </v:rect>
        </w:pict>
      </w:r>
      <w:r>
        <w:rPr>
          <w:b/>
          <w:noProof/>
        </w:rPr>
        <w:pict>
          <v:rect id="_x0000_s1327" style="position:absolute;left:0;text-align:left;margin-left:318.15pt;margin-top:88.55pt;width:151.2pt;height:102.55pt;z-index:251612672" o:allowincell="f" strokeweight="2pt">
            <v:textbox style="mso-next-textbox:#_x0000_s1327">
              <w:txbxContent>
                <w:p w:rsidR="00DC4069" w:rsidRPr="00206F57" w:rsidRDefault="00DC4069" w:rsidP="00206F57">
                  <w:pPr>
                    <w:pStyle w:val="Ttulo5"/>
                    <w:rPr>
                      <w:i w:val="0"/>
                      <w:sz w:val="22"/>
                      <w:szCs w:val="22"/>
                    </w:rPr>
                  </w:pPr>
                  <w:r w:rsidRPr="00206F57">
                    <w:rPr>
                      <w:i w:val="0"/>
                      <w:sz w:val="22"/>
                      <w:szCs w:val="22"/>
                    </w:rPr>
                    <w:t>HIPERFILTRACIÓN</w:t>
                  </w:r>
                </w:p>
                <w:p w:rsidR="00DC4069" w:rsidRPr="00505FF5" w:rsidRDefault="00DC4069" w:rsidP="00206F57">
                  <w:pPr>
                    <w:rPr>
                      <w:rFonts w:ascii="Calibri" w:hAnsi="Calibri"/>
                    </w:rPr>
                  </w:pPr>
                </w:p>
                <w:p w:rsidR="00DC4069" w:rsidRPr="00505FF5" w:rsidRDefault="00DC4069" w:rsidP="00206F57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num" w:pos="284"/>
                    </w:tabs>
                    <w:ind w:left="284" w:hanging="284"/>
                    <w:rPr>
                      <w:rFonts w:ascii="Calibri" w:hAnsi="Calibri"/>
                      <w:sz w:val="22"/>
                    </w:rPr>
                  </w:pPr>
                  <w:r w:rsidRPr="00505FF5">
                    <w:rPr>
                      <w:rFonts w:ascii="Calibri" w:hAnsi="Calibri"/>
                      <w:sz w:val="22"/>
                    </w:rPr>
                    <w:t>Resucitación con fluidos</w:t>
                  </w:r>
                </w:p>
                <w:p w:rsidR="00DC4069" w:rsidRPr="00505FF5" w:rsidRDefault="00DC4069" w:rsidP="00206F57">
                  <w:pPr>
                    <w:pStyle w:val="Textoindependiente3"/>
                    <w:numPr>
                      <w:ilvl w:val="0"/>
                      <w:numId w:val="23"/>
                    </w:numPr>
                    <w:tabs>
                      <w:tab w:val="clear" w:pos="720"/>
                      <w:tab w:val="num" w:pos="284"/>
                    </w:tabs>
                    <w:spacing w:after="0"/>
                    <w:ind w:left="284" w:hanging="284"/>
                    <w:rPr>
                      <w:rFonts w:ascii="Calibri" w:hAnsi="Calibri"/>
                      <w:sz w:val="22"/>
                    </w:rPr>
                  </w:pPr>
                  <w:r w:rsidRPr="00505FF5">
                    <w:rPr>
                      <w:rFonts w:ascii="Calibri" w:hAnsi="Calibri"/>
                      <w:sz w:val="22"/>
                    </w:rPr>
                    <w:t xml:space="preserve">Sostén </w:t>
                  </w:r>
                  <w:proofErr w:type="spellStart"/>
                  <w:r w:rsidRPr="00505FF5">
                    <w:rPr>
                      <w:rFonts w:ascii="Calibri" w:hAnsi="Calibri"/>
                      <w:sz w:val="22"/>
                    </w:rPr>
                    <w:t>vasopresor</w:t>
                  </w:r>
                  <w:proofErr w:type="spellEnd"/>
                  <w:r w:rsidRPr="00505FF5">
                    <w:rPr>
                      <w:rFonts w:ascii="Calibri" w:hAnsi="Calibri"/>
                      <w:sz w:val="22"/>
                    </w:rPr>
                    <w:t>: drogas adrenérgicas</w:t>
                  </w:r>
                </w:p>
              </w:txbxContent>
            </v:textbox>
            <w10:wrap type="topAndBottom"/>
          </v:rect>
        </w:pict>
      </w:r>
      <w:r>
        <w:rPr>
          <w:b/>
          <w:noProof/>
        </w:rPr>
        <w:pict>
          <v:rect id="_x0000_s1326" style="position:absolute;left:0;text-align:left;margin-left:145.35pt;margin-top:88.55pt;width:151.2pt;height:102.55pt;z-index:251611648" o:allowincell="f" strokeweight="2pt">
            <v:textbox style="mso-next-textbox:#_x0000_s1326">
              <w:txbxContent>
                <w:p w:rsidR="00DC4069" w:rsidRPr="00206F57" w:rsidRDefault="00DC4069" w:rsidP="00206F57">
                  <w:pPr>
                    <w:pStyle w:val="Ttulo5"/>
                    <w:rPr>
                      <w:i w:val="0"/>
                      <w:sz w:val="22"/>
                      <w:szCs w:val="22"/>
                    </w:rPr>
                  </w:pPr>
                  <w:r w:rsidRPr="00206F57">
                    <w:rPr>
                      <w:i w:val="0"/>
                      <w:sz w:val="22"/>
                      <w:szCs w:val="22"/>
                    </w:rPr>
                    <w:t>HIPERFLUJO TUBULAR</w:t>
                  </w:r>
                </w:p>
                <w:p w:rsidR="00DC4069" w:rsidRDefault="00DC4069" w:rsidP="00206F57">
                  <w:pPr>
                    <w:rPr>
                      <w:b/>
                    </w:rPr>
                  </w:pPr>
                </w:p>
                <w:p w:rsidR="00DC4069" w:rsidRPr="00505FF5" w:rsidRDefault="00DC4069" w:rsidP="00206F57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rFonts w:ascii="Calibri" w:hAnsi="Calibri"/>
                      <w:sz w:val="22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22"/>
                    </w:rPr>
                    <w:t>Hiperglicemia</w:t>
                  </w:r>
                  <w:proofErr w:type="spellEnd"/>
                </w:p>
                <w:p w:rsidR="00DC4069" w:rsidRPr="00505FF5" w:rsidRDefault="00DC4069" w:rsidP="00206F57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rFonts w:ascii="Calibri" w:hAnsi="Calibri"/>
                      <w:sz w:val="22"/>
                    </w:rPr>
                  </w:pPr>
                  <w:r w:rsidRPr="00505FF5">
                    <w:rPr>
                      <w:rFonts w:ascii="Calibri" w:hAnsi="Calibri"/>
                      <w:sz w:val="22"/>
                    </w:rPr>
                    <w:t>Manitol/Sorbitol</w:t>
                  </w:r>
                </w:p>
                <w:p w:rsidR="00DC4069" w:rsidRPr="00505FF5" w:rsidRDefault="00DC4069" w:rsidP="00206F57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rFonts w:ascii="Calibri" w:hAnsi="Calibri"/>
                      <w:sz w:val="22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22"/>
                    </w:rPr>
                    <w:t>Hiperazoemia</w:t>
                  </w:r>
                  <w:proofErr w:type="spellEnd"/>
                </w:p>
              </w:txbxContent>
            </v:textbox>
            <w10:wrap type="topAndBottom"/>
          </v:rect>
        </w:pict>
      </w:r>
      <w:r>
        <w:rPr>
          <w:b/>
          <w:noProof/>
        </w:rPr>
        <w:pict>
          <v:rect id="_x0000_s1324" style="position:absolute;left:0;text-align:left;margin-left:2in;margin-top:25.15pt;width:180pt;height:28.8pt;z-index:251609600" o:allowincell="f" strokeweight="2pt">
            <v:textbox style="mso-next-textbox:#_x0000_s1324">
              <w:txbxContent>
                <w:p w:rsidR="00DC4069" w:rsidRPr="00505FF5" w:rsidRDefault="00DC4069" w:rsidP="00206F57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505FF5">
                    <w:rPr>
                      <w:rFonts w:ascii="Calibri" w:hAnsi="Calibri"/>
                      <w:b/>
                    </w:rPr>
                    <w:t>POLIURIAS OSMÓTICAS</w:t>
                  </w:r>
                </w:p>
              </w:txbxContent>
            </v:textbox>
            <w10:wrap type="topAndBottom"/>
          </v:rect>
        </w:pict>
      </w:r>
    </w:p>
    <w:p w:rsidR="00206F57" w:rsidRDefault="002D0966" w:rsidP="00206F57">
      <w:pPr>
        <w:spacing w:line="360" w:lineRule="auto"/>
        <w:ind w:right="-143"/>
        <w:jc w:val="both"/>
        <w:rPr>
          <w:b/>
        </w:rPr>
      </w:pPr>
      <w:r>
        <w:rPr>
          <w:b/>
          <w:noProof/>
        </w:rPr>
        <w:pict>
          <v:line id="_x0000_s1328" style="position:absolute;left:0;text-align:left;flip:x;z-index:251613696" from="87.75pt,40.45pt" to="217.35pt,54.85pt" o:allowincell="f">
            <v:stroke endarrow="block"/>
            <w10:wrap type="topAndBottom"/>
          </v:line>
        </w:pict>
      </w:r>
      <w:r>
        <w:rPr>
          <w:b/>
          <w:noProof/>
        </w:rPr>
        <w:pict>
          <v:line id="_x0000_s1329" style="position:absolute;left:0;text-align:left;z-index:251614720" from="231.75pt,40.45pt" to="231.75pt,62.05pt" o:allowincell="f">
            <v:stroke endarrow="block"/>
            <w10:wrap type="topAndBottom"/>
          </v:line>
        </w:pict>
      </w:r>
      <w:r>
        <w:rPr>
          <w:b/>
          <w:noProof/>
        </w:rPr>
        <w:pict>
          <v:line id="_x0000_s1330" style="position:absolute;left:0;text-align:left;z-index:251615744" from="238.95pt,40.45pt" to="354.15pt,54.85pt" o:allowincell="f">
            <v:stroke endarrow="block"/>
            <w10:wrap type="topAndBottom"/>
          </v:line>
        </w:pict>
      </w:r>
      <w:r w:rsidR="00206F57">
        <w:rPr>
          <w:b/>
        </w:rPr>
        <w:t xml:space="preserve">                            </w:t>
      </w:r>
    </w:p>
    <w:p w:rsidR="00206F57" w:rsidRDefault="00206F57" w:rsidP="00206F57">
      <w:pPr>
        <w:jc w:val="both"/>
      </w:pPr>
    </w:p>
    <w:p w:rsidR="00206F57" w:rsidRPr="00206F57" w:rsidRDefault="00206F57" w:rsidP="00206F57">
      <w:pPr>
        <w:pStyle w:val="Ttulo3"/>
        <w:spacing w:line="360" w:lineRule="auto"/>
        <w:ind w:right="-143"/>
        <w:rPr>
          <w:rFonts w:ascii="Calibri" w:hAnsi="Calibri"/>
          <w:b w:val="0"/>
          <w:bCs w:val="0"/>
          <w:iCs/>
        </w:rPr>
      </w:pPr>
      <w:r>
        <w:t xml:space="preserve"> </w:t>
      </w:r>
      <w:r w:rsidR="00751A53">
        <w:rPr>
          <w:rFonts w:ascii="Calibri" w:hAnsi="Calibri"/>
        </w:rPr>
        <w:t>Figura 3</w:t>
      </w:r>
      <w:r w:rsidRPr="00206F57">
        <w:rPr>
          <w:rFonts w:ascii="Calibri" w:hAnsi="Calibri"/>
        </w:rPr>
        <w:t xml:space="preserve">. </w:t>
      </w:r>
      <w:r w:rsidRPr="00206F57">
        <w:rPr>
          <w:rFonts w:ascii="Calibri" w:hAnsi="Calibri"/>
          <w:b w:val="0"/>
          <w:bCs w:val="0"/>
          <w:iCs/>
        </w:rPr>
        <w:t>Etiologías más frecuentes de l</w:t>
      </w:r>
      <w:r>
        <w:rPr>
          <w:rFonts w:ascii="Calibri" w:hAnsi="Calibri"/>
          <w:b w:val="0"/>
          <w:bCs w:val="0"/>
          <w:iCs/>
        </w:rPr>
        <w:t>as poliurias osmóticas según su mecanismo de producci</w:t>
      </w:r>
      <w:r w:rsidR="005A6139">
        <w:rPr>
          <w:rFonts w:ascii="Calibri" w:hAnsi="Calibri"/>
          <w:b w:val="0"/>
          <w:bCs w:val="0"/>
          <w:iCs/>
        </w:rPr>
        <w:t>ó</w:t>
      </w:r>
      <w:r>
        <w:rPr>
          <w:rFonts w:ascii="Calibri" w:hAnsi="Calibri"/>
          <w:b w:val="0"/>
          <w:bCs w:val="0"/>
          <w:iCs/>
        </w:rPr>
        <w:t>n</w:t>
      </w:r>
      <w:r w:rsidRPr="00206F57">
        <w:rPr>
          <w:rFonts w:ascii="Calibri" w:hAnsi="Calibri"/>
          <w:b w:val="0"/>
          <w:bCs w:val="0"/>
          <w:iCs/>
        </w:rPr>
        <w:t xml:space="preserve">. LEC: líquido extracelular. </w:t>
      </w:r>
    </w:p>
    <w:p w:rsidR="00206F57" w:rsidRPr="00417112" w:rsidRDefault="00206F57" w:rsidP="008A2905">
      <w:pPr>
        <w:rPr>
          <w:rFonts w:ascii="Calibri" w:hAnsi="Calibri"/>
        </w:rPr>
      </w:pPr>
    </w:p>
    <w:p w:rsidR="008A2905" w:rsidRDefault="008A2905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DE19D8" w:rsidRDefault="00DE19D8" w:rsidP="008A2905">
      <w:pPr>
        <w:jc w:val="both"/>
        <w:rPr>
          <w:rFonts w:ascii="Calibri" w:hAnsi="Calibri"/>
        </w:rPr>
      </w:pPr>
    </w:p>
    <w:p w:rsidR="00DE19D8" w:rsidRDefault="00DE19D8" w:rsidP="008A2905">
      <w:pPr>
        <w:jc w:val="both"/>
        <w:rPr>
          <w:rFonts w:ascii="Calibri" w:hAnsi="Calibri"/>
        </w:rPr>
      </w:pPr>
    </w:p>
    <w:p w:rsidR="00DE19D8" w:rsidRDefault="00DE19D8" w:rsidP="008A2905">
      <w:pPr>
        <w:jc w:val="both"/>
        <w:rPr>
          <w:rFonts w:ascii="Calibri" w:hAnsi="Calibri"/>
        </w:rPr>
      </w:pPr>
    </w:p>
    <w:p w:rsidR="006C38FE" w:rsidRDefault="006C38FE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p w:rsidR="003A522D" w:rsidRDefault="003A522D" w:rsidP="008A2905">
      <w:pPr>
        <w:jc w:val="both"/>
        <w:rPr>
          <w:rFonts w:ascii="Calibri" w:hAnsi="Calibri"/>
        </w:rPr>
      </w:pPr>
    </w:p>
    <w:tbl>
      <w:tblPr>
        <w:tblW w:w="86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CellMar>
          <w:left w:w="70" w:type="dxa"/>
          <w:right w:w="70" w:type="dxa"/>
        </w:tblCellMar>
        <w:tblLook w:val="00BF"/>
      </w:tblPr>
      <w:tblGrid>
        <w:gridCol w:w="2898"/>
        <w:gridCol w:w="1961"/>
        <w:gridCol w:w="1963"/>
        <w:gridCol w:w="1822"/>
      </w:tblGrid>
      <w:tr w:rsidR="003A522D" w:rsidTr="002C50B7">
        <w:tc>
          <w:tcPr>
            <w:tcW w:w="2898" w:type="dxa"/>
            <w:tcBorders>
              <w:bottom w:val="single" w:sz="4" w:space="0" w:color="auto"/>
            </w:tcBorders>
            <w:shd w:val="solid" w:color="000000" w:fill="FFFFFF"/>
          </w:tcPr>
          <w:p w:rsidR="003A522D" w:rsidRDefault="003A522D" w:rsidP="007D2178">
            <w:pPr>
              <w:jc w:val="both"/>
              <w:rPr>
                <w:b/>
                <w:bCs/>
                <w:color w:val="FFFFFF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shd w:val="solid" w:color="000000" w:fill="FFFFFF"/>
          </w:tcPr>
          <w:p w:rsidR="003A522D" w:rsidRPr="005A6139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:rsidR="003A522D" w:rsidRPr="002C50B7" w:rsidRDefault="00DD1B89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bCs/>
                <w:color w:val="FFFFFF"/>
                <w:lang w:val="en-US"/>
              </w:rPr>
              <w:t>SPRSOC</w:t>
            </w:r>
          </w:p>
          <w:p w:rsidR="003A522D" w:rsidRPr="002C50B7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solid" w:color="000000" w:fill="FFFFFF"/>
          </w:tcPr>
          <w:p w:rsidR="003A522D" w:rsidRPr="002C50B7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</w:p>
          <w:p w:rsidR="003A522D" w:rsidRPr="002C50B7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  <w:r w:rsidRPr="002C50B7">
              <w:rPr>
                <w:rFonts w:ascii="Calibri" w:hAnsi="Calibri"/>
                <w:b/>
                <w:bCs/>
                <w:color w:val="FFFFFF"/>
                <w:lang w:val="en-US"/>
              </w:rPr>
              <w:t>SIADH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solid" w:color="000000" w:fill="FFFFFF"/>
          </w:tcPr>
          <w:p w:rsidR="003A522D" w:rsidRPr="002C50B7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</w:p>
          <w:p w:rsidR="003A522D" w:rsidRPr="002C50B7" w:rsidRDefault="003A522D" w:rsidP="007D2178">
            <w:pPr>
              <w:jc w:val="center"/>
              <w:rPr>
                <w:rFonts w:ascii="Calibri" w:hAnsi="Calibri"/>
                <w:b/>
                <w:bCs/>
                <w:color w:val="FFFFFF"/>
                <w:lang w:val="en-US"/>
              </w:rPr>
            </w:pPr>
            <w:r w:rsidRPr="002C50B7">
              <w:rPr>
                <w:rFonts w:ascii="Calibri" w:hAnsi="Calibri"/>
                <w:b/>
                <w:bCs/>
                <w:color w:val="FFFFFF"/>
                <w:lang w:val="en-US"/>
              </w:rPr>
              <w:t>DIC</w:t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  <w:r w:rsidRPr="002C50B7">
              <w:rPr>
                <w:rFonts w:ascii="Calibri" w:hAnsi="Calibri"/>
                <w:b/>
                <w:bCs/>
              </w:rPr>
              <w:t>Balance hídrico</w:t>
            </w: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E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E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F"/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  <w:r w:rsidRPr="002C50B7">
              <w:rPr>
                <w:rFonts w:ascii="Calibri" w:hAnsi="Calibri"/>
                <w:b/>
                <w:bCs/>
              </w:rPr>
              <w:t>Diuresis</w:t>
            </w: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  <w:r>
              <w:rPr>
                <w:b/>
                <w:bCs/>
              </w:rPr>
              <w:sym w:font="Symbol" w:char="F0A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E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F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2C50B7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  <w:r>
              <w:rPr>
                <w:b/>
                <w:bCs/>
              </w:rPr>
              <w:sym w:font="Symbol" w:char="F0AD"/>
            </w:r>
            <w:r>
              <w:rPr>
                <w:b/>
                <w:bCs/>
              </w:rPr>
              <w:sym w:font="Symbol" w:char="F0AD"/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  <w:proofErr w:type="spellStart"/>
            <w:r w:rsidRPr="002C50B7">
              <w:rPr>
                <w:rFonts w:ascii="Calibri" w:hAnsi="Calibri"/>
                <w:b/>
                <w:bCs/>
              </w:rPr>
              <w:t>Natremia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E"/>
            </w: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  <w:proofErr w:type="spellStart"/>
            <w:r w:rsidRPr="002C50B7">
              <w:rPr>
                <w:rFonts w:ascii="Calibri" w:hAnsi="Calibri"/>
                <w:b/>
                <w:bCs/>
              </w:rPr>
              <w:t>Natriuresis</w:t>
            </w:r>
            <w:proofErr w:type="spellEnd"/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E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F"/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pStyle w:val="Ttulo3"/>
              <w:rPr>
                <w:rFonts w:ascii="Calibri" w:hAnsi="Calibri"/>
                <w:bCs w:val="0"/>
              </w:rPr>
            </w:pPr>
            <w:proofErr w:type="spellStart"/>
            <w:r w:rsidRPr="002C50B7">
              <w:rPr>
                <w:rFonts w:ascii="Calibri" w:hAnsi="Calibri"/>
                <w:bCs w:val="0"/>
              </w:rPr>
              <w:t>Osmolaridad</w:t>
            </w:r>
            <w:proofErr w:type="spellEnd"/>
            <w:r w:rsidRPr="002C50B7">
              <w:rPr>
                <w:rFonts w:ascii="Calibri" w:hAnsi="Calibri"/>
                <w:bCs w:val="0"/>
              </w:rPr>
              <w:t xml:space="preserve"> plasmática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</w:p>
        </w:tc>
      </w:tr>
      <w:tr w:rsidR="003A522D" w:rsidTr="002C50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</w:p>
          <w:p w:rsidR="003A522D" w:rsidRPr="002C50B7" w:rsidRDefault="003A522D" w:rsidP="007D2178">
            <w:pPr>
              <w:jc w:val="both"/>
              <w:rPr>
                <w:rFonts w:ascii="Calibri" w:hAnsi="Calibri"/>
                <w:b/>
                <w:bCs/>
              </w:rPr>
            </w:pPr>
            <w:r w:rsidRPr="002C50B7">
              <w:rPr>
                <w:rFonts w:ascii="Calibri" w:hAnsi="Calibri"/>
                <w:b/>
                <w:bCs/>
              </w:rPr>
              <w:t>ADH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  <w:r>
              <w:rPr>
                <w:b/>
                <w:bCs/>
              </w:rPr>
              <w:t xml:space="preserve"> ó </w:t>
            </w:r>
            <w:r>
              <w:rPr>
                <w:b/>
                <w:bCs/>
              </w:rPr>
              <w:sym w:font="Symbol" w:char="F0AE"/>
            </w: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D" w:rsidRDefault="003A522D" w:rsidP="007D2178">
            <w:pPr>
              <w:jc w:val="center"/>
              <w:rPr>
                <w:b/>
                <w:bCs/>
              </w:rPr>
            </w:pPr>
          </w:p>
          <w:p w:rsidR="003A522D" w:rsidRDefault="003A522D" w:rsidP="007D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Symbol" w:char="F0AF"/>
            </w:r>
            <w:r>
              <w:rPr>
                <w:b/>
                <w:bCs/>
              </w:rPr>
              <w:sym w:font="Symbol" w:char="F0AF"/>
            </w:r>
          </w:p>
        </w:tc>
      </w:tr>
    </w:tbl>
    <w:p w:rsidR="003A522D" w:rsidRDefault="003A522D" w:rsidP="003A522D">
      <w:pPr>
        <w:jc w:val="both"/>
        <w:rPr>
          <w:b/>
          <w:bCs/>
        </w:rPr>
      </w:pPr>
    </w:p>
    <w:p w:rsidR="003A522D" w:rsidRPr="002C50B7" w:rsidRDefault="006C38FE" w:rsidP="002C50B7">
      <w:pPr>
        <w:pStyle w:val="Textoindependiente2"/>
        <w:spacing w:after="0" w:line="240" w:lineRule="auto"/>
        <w:rPr>
          <w:rFonts w:ascii="Calibri" w:hAnsi="Calibri"/>
          <w:iCs/>
        </w:rPr>
      </w:pPr>
      <w:r>
        <w:rPr>
          <w:rFonts w:ascii="Calibri" w:hAnsi="Calibri"/>
          <w:b/>
          <w:bCs/>
        </w:rPr>
        <w:t>Tabla 4</w:t>
      </w:r>
      <w:r w:rsidR="003A522D" w:rsidRPr="002C50B7">
        <w:rPr>
          <w:rFonts w:ascii="Calibri" w:hAnsi="Calibri"/>
          <w:b/>
          <w:bCs/>
        </w:rPr>
        <w:t xml:space="preserve">. </w:t>
      </w:r>
      <w:r w:rsidR="002539D2">
        <w:rPr>
          <w:rFonts w:ascii="Calibri" w:hAnsi="Calibri"/>
          <w:iCs/>
        </w:rPr>
        <w:t>Diagn</w:t>
      </w:r>
      <w:r w:rsidR="005A6139">
        <w:rPr>
          <w:rFonts w:ascii="Calibri" w:hAnsi="Calibri"/>
          <w:iCs/>
        </w:rPr>
        <w:t>ó</w:t>
      </w:r>
      <w:r w:rsidR="002539D2">
        <w:rPr>
          <w:rFonts w:ascii="Calibri" w:hAnsi="Calibri"/>
          <w:iCs/>
        </w:rPr>
        <w:t xml:space="preserve">stico diferencial de los principales </w:t>
      </w:r>
      <w:r w:rsidR="00B50700">
        <w:rPr>
          <w:rFonts w:ascii="Calibri" w:hAnsi="Calibri"/>
          <w:iCs/>
        </w:rPr>
        <w:t xml:space="preserve">estados </w:t>
      </w:r>
      <w:r w:rsidR="002539D2">
        <w:rPr>
          <w:rFonts w:ascii="Calibri" w:hAnsi="Calibri"/>
          <w:iCs/>
        </w:rPr>
        <w:t xml:space="preserve">asociados con </w:t>
      </w:r>
      <w:proofErr w:type="spellStart"/>
      <w:r w:rsidR="002539D2">
        <w:rPr>
          <w:rFonts w:ascii="Calibri" w:hAnsi="Calibri"/>
          <w:iCs/>
        </w:rPr>
        <w:t>disnatremias</w:t>
      </w:r>
      <w:proofErr w:type="spellEnd"/>
      <w:r w:rsidR="002539D2">
        <w:rPr>
          <w:rFonts w:ascii="Calibri" w:hAnsi="Calibri"/>
          <w:iCs/>
        </w:rPr>
        <w:t xml:space="preserve"> durante </w:t>
      </w:r>
      <w:proofErr w:type="spellStart"/>
      <w:r w:rsidR="003A522D" w:rsidRPr="002C50B7">
        <w:rPr>
          <w:rFonts w:ascii="Calibri" w:hAnsi="Calibri"/>
          <w:iCs/>
        </w:rPr>
        <w:t>neuroinjuria</w:t>
      </w:r>
      <w:proofErr w:type="spellEnd"/>
      <w:r w:rsidR="003A522D" w:rsidRPr="002C50B7">
        <w:rPr>
          <w:rFonts w:ascii="Calibri" w:hAnsi="Calibri"/>
          <w:iCs/>
        </w:rPr>
        <w:t xml:space="preserve"> grave. Nótese que</w:t>
      </w:r>
      <w:r w:rsidR="002C50B7">
        <w:rPr>
          <w:rFonts w:ascii="Calibri" w:hAnsi="Calibri"/>
          <w:iCs/>
        </w:rPr>
        <w:t xml:space="preserve"> en el SI</w:t>
      </w:r>
      <w:r w:rsidR="003A522D" w:rsidRPr="002C50B7">
        <w:rPr>
          <w:rFonts w:ascii="Calibri" w:hAnsi="Calibri"/>
          <w:iCs/>
        </w:rPr>
        <w:t>H</w:t>
      </w:r>
      <w:r w:rsidR="002C50B7">
        <w:rPr>
          <w:rFonts w:ascii="Calibri" w:hAnsi="Calibri"/>
          <w:iCs/>
        </w:rPr>
        <w:t xml:space="preserve">AD, la poliuria no </w:t>
      </w:r>
      <w:r w:rsidR="003A522D" w:rsidRPr="002C50B7">
        <w:rPr>
          <w:rFonts w:ascii="Calibri" w:hAnsi="Calibri"/>
          <w:iCs/>
        </w:rPr>
        <w:t xml:space="preserve">es un </w:t>
      </w:r>
      <w:r w:rsidR="002C50B7">
        <w:rPr>
          <w:rFonts w:ascii="Calibri" w:hAnsi="Calibri"/>
          <w:iCs/>
        </w:rPr>
        <w:t>pilar diagnóstico, por lo que su existencia prácticamente lo descarta</w:t>
      </w:r>
      <w:r w:rsidR="003A522D" w:rsidRPr="002C50B7">
        <w:rPr>
          <w:rFonts w:ascii="Calibri" w:hAnsi="Calibri"/>
          <w:iCs/>
        </w:rPr>
        <w:t>.</w:t>
      </w:r>
      <w:r w:rsidR="00F46905">
        <w:rPr>
          <w:rFonts w:ascii="Calibri" w:hAnsi="Calibri"/>
          <w:iCs/>
        </w:rPr>
        <w:t xml:space="preserve"> ADH: hormona </w:t>
      </w:r>
      <w:proofErr w:type="spellStart"/>
      <w:r w:rsidR="00F46905">
        <w:rPr>
          <w:rFonts w:ascii="Calibri" w:hAnsi="Calibri"/>
          <w:iCs/>
        </w:rPr>
        <w:t>antidiuretica</w:t>
      </w:r>
      <w:proofErr w:type="spellEnd"/>
    </w:p>
    <w:p w:rsidR="003A522D" w:rsidRPr="002C50B7" w:rsidRDefault="00DD1B89" w:rsidP="002C50B7">
      <w:pPr>
        <w:jc w:val="both"/>
        <w:rPr>
          <w:rFonts w:ascii="Calibri" w:hAnsi="Calibri"/>
          <w:iCs/>
        </w:rPr>
      </w:pPr>
      <w:r w:rsidRPr="00DD1B89">
        <w:rPr>
          <w:rFonts w:ascii="Calibri" w:hAnsi="Calibri"/>
          <w:iCs/>
          <w:color w:val="0070C0"/>
        </w:rPr>
        <w:t xml:space="preserve">SPRSOC: </w:t>
      </w:r>
      <w:proofErr w:type="spellStart"/>
      <w:r w:rsidRPr="00DD1B89">
        <w:rPr>
          <w:rFonts w:ascii="Calibri" w:hAnsi="Calibri"/>
          <w:iCs/>
          <w:color w:val="0070C0"/>
        </w:rPr>
        <w:t>Sindrome</w:t>
      </w:r>
      <w:proofErr w:type="spellEnd"/>
      <w:r w:rsidRPr="00DD1B89">
        <w:rPr>
          <w:rFonts w:ascii="Calibri" w:hAnsi="Calibri"/>
          <w:iCs/>
          <w:color w:val="0070C0"/>
        </w:rPr>
        <w:t xml:space="preserve"> de perdida renal de s</w:t>
      </w:r>
      <w:r w:rsidR="003A522D" w:rsidRPr="00DD1B89">
        <w:rPr>
          <w:rFonts w:ascii="Calibri" w:hAnsi="Calibri"/>
          <w:iCs/>
          <w:color w:val="0070C0"/>
        </w:rPr>
        <w:t>al</w:t>
      </w:r>
      <w:r w:rsidRPr="00DD1B89">
        <w:rPr>
          <w:rFonts w:ascii="Calibri" w:hAnsi="Calibri"/>
          <w:iCs/>
          <w:color w:val="0070C0"/>
        </w:rPr>
        <w:t xml:space="preserve"> de origen cerebral</w:t>
      </w:r>
      <w:r w:rsidR="003A522D" w:rsidRPr="00DD1B89">
        <w:rPr>
          <w:rFonts w:ascii="Calibri" w:hAnsi="Calibri"/>
          <w:iCs/>
          <w:color w:val="0070C0"/>
        </w:rPr>
        <w:t>;</w:t>
      </w:r>
      <w:r w:rsidR="003A522D" w:rsidRPr="002C50B7">
        <w:rPr>
          <w:rFonts w:ascii="Calibri" w:hAnsi="Calibri"/>
          <w:iCs/>
        </w:rPr>
        <w:t xml:space="preserve"> DIC:</w:t>
      </w:r>
      <w:r w:rsidR="002C50B7">
        <w:rPr>
          <w:rFonts w:ascii="Calibri" w:hAnsi="Calibri"/>
          <w:iCs/>
        </w:rPr>
        <w:t xml:space="preserve"> Diabetes Insípida Central; SI</w:t>
      </w:r>
      <w:r w:rsidR="003A522D" w:rsidRPr="002C50B7">
        <w:rPr>
          <w:rFonts w:ascii="Calibri" w:hAnsi="Calibri"/>
          <w:iCs/>
        </w:rPr>
        <w:t>H</w:t>
      </w:r>
      <w:r w:rsidR="002C50B7">
        <w:rPr>
          <w:rFonts w:ascii="Calibri" w:hAnsi="Calibri"/>
          <w:iCs/>
        </w:rPr>
        <w:t>AD</w:t>
      </w:r>
      <w:r w:rsidR="003A522D" w:rsidRPr="002C50B7">
        <w:rPr>
          <w:rFonts w:ascii="Calibri" w:hAnsi="Calibri"/>
          <w:iCs/>
        </w:rPr>
        <w:t xml:space="preserve">: Secreción Inadecuada de ADH; </w:t>
      </w:r>
    </w:p>
    <w:p w:rsidR="003A522D" w:rsidRDefault="003A522D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FD007C" w:rsidRPr="00AA2805" w:rsidRDefault="006C38FE" w:rsidP="008A2905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  <w:b/>
        </w:rPr>
        <w:t>Tabla 5</w:t>
      </w:r>
      <w:r w:rsidR="00C35539" w:rsidRPr="00C35539">
        <w:rPr>
          <w:rFonts w:ascii="Calibri" w:hAnsi="Calibri"/>
          <w:b/>
        </w:rPr>
        <w:t>.</w:t>
      </w:r>
      <w:r w:rsidR="00DE19D8">
        <w:rPr>
          <w:rFonts w:ascii="Calibri" w:hAnsi="Calibri"/>
        </w:rPr>
        <w:t xml:space="preserve"> Excreci</w:t>
      </w:r>
      <w:r w:rsidR="005A6139">
        <w:rPr>
          <w:rFonts w:ascii="Calibri" w:hAnsi="Calibri"/>
        </w:rPr>
        <w:t>ó</w:t>
      </w:r>
      <w:r w:rsidR="00DE19D8">
        <w:rPr>
          <w:rFonts w:ascii="Calibri" w:hAnsi="Calibri"/>
        </w:rPr>
        <w:t xml:space="preserve">n urinaria </w:t>
      </w:r>
      <w:r w:rsidR="00C35539">
        <w:rPr>
          <w:rFonts w:ascii="Calibri" w:hAnsi="Calibri"/>
        </w:rPr>
        <w:t>diaria de electrolitos</w:t>
      </w:r>
      <w:r w:rsidR="00F46905">
        <w:rPr>
          <w:rFonts w:ascii="Calibri" w:hAnsi="Calibri"/>
          <w:vertAlign w:val="superscript"/>
        </w:rPr>
        <w:t>6</w:t>
      </w:r>
      <w:proofErr w:type="gramStart"/>
      <w:r w:rsidR="00F46905">
        <w:rPr>
          <w:rFonts w:ascii="Calibri" w:hAnsi="Calibri"/>
          <w:vertAlign w:val="superscript"/>
        </w:rPr>
        <w:t>,41</w:t>
      </w:r>
      <w:proofErr w:type="gramEnd"/>
    </w:p>
    <w:p w:rsidR="00C35539" w:rsidRDefault="00C35539" w:rsidP="008A2905">
      <w:pPr>
        <w:jc w:val="both"/>
        <w:rPr>
          <w:rFonts w:ascii="Calibri" w:hAnsi="Calibri"/>
        </w:rPr>
      </w:pP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vertAlign w:val="superscript"/>
        </w:rPr>
        <w:t>+</w:t>
      </w:r>
      <w:r>
        <w:rPr>
          <w:rFonts w:ascii="Calibri" w:hAnsi="Calibri"/>
        </w:rPr>
        <w:t xml:space="preserve"> : 40-250 </w:t>
      </w:r>
      <w:proofErr w:type="spellStart"/>
      <w:r>
        <w:rPr>
          <w:rFonts w:ascii="Calibri" w:hAnsi="Calibri"/>
        </w:rPr>
        <w:t>mEq</w:t>
      </w:r>
      <w:proofErr w:type="spellEnd"/>
      <w:r>
        <w:rPr>
          <w:rFonts w:ascii="Calibri" w:hAnsi="Calibri"/>
        </w:rPr>
        <w:t>/L</w:t>
      </w: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>Cl</w:t>
      </w:r>
      <w:r>
        <w:rPr>
          <w:rFonts w:ascii="Calibri" w:hAnsi="Calibri"/>
          <w:vertAlign w:val="superscript"/>
        </w:rPr>
        <w:t>-</w:t>
      </w:r>
      <w:r>
        <w:rPr>
          <w:rFonts w:ascii="Calibri" w:hAnsi="Calibri"/>
        </w:rPr>
        <w:t xml:space="preserve">   : 110-250 </w:t>
      </w:r>
      <w:proofErr w:type="spellStart"/>
      <w:r>
        <w:rPr>
          <w:rFonts w:ascii="Calibri" w:hAnsi="Calibri"/>
        </w:rPr>
        <w:t>mEq</w:t>
      </w:r>
      <w:proofErr w:type="spellEnd"/>
      <w:r>
        <w:rPr>
          <w:rFonts w:ascii="Calibri" w:hAnsi="Calibri"/>
        </w:rPr>
        <w:t>/L</w:t>
      </w: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>HCO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  <w:vertAlign w:val="superscript"/>
        </w:rPr>
        <w:t xml:space="preserve">- </w:t>
      </w:r>
      <w:r>
        <w:rPr>
          <w:rFonts w:ascii="Calibri" w:hAnsi="Calibri"/>
        </w:rPr>
        <w:t xml:space="preserve">: 0-0.1 </w:t>
      </w:r>
      <w:proofErr w:type="spellStart"/>
      <w:r w:rsidR="004C4BC6">
        <w:rPr>
          <w:rFonts w:ascii="Calibri" w:hAnsi="Calibri"/>
        </w:rPr>
        <w:t>m</w:t>
      </w:r>
      <w:r>
        <w:rPr>
          <w:rFonts w:ascii="Calibri" w:hAnsi="Calibri"/>
        </w:rPr>
        <w:t>Eq</w:t>
      </w:r>
      <w:proofErr w:type="spellEnd"/>
      <w:r>
        <w:rPr>
          <w:rFonts w:ascii="Calibri" w:hAnsi="Calibri"/>
        </w:rPr>
        <w:t>/L</w:t>
      </w: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>Ca</w:t>
      </w:r>
      <w:r>
        <w:rPr>
          <w:rFonts w:ascii="Calibri" w:hAnsi="Calibri"/>
          <w:vertAlign w:val="superscript"/>
        </w:rPr>
        <w:t xml:space="preserve">++ </w:t>
      </w:r>
      <w:r>
        <w:rPr>
          <w:rFonts w:ascii="Calibri" w:hAnsi="Calibri"/>
        </w:rPr>
        <w:t>: &lt; 4 mg/kg</w:t>
      </w: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>pH : 4.6 - 7.5</w:t>
      </w:r>
    </w:p>
    <w:p w:rsidR="00C35539" w:rsidRDefault="00C35539" w:rsidP="00C35539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>Ani</w:t>
      </w:r>
      <w:r w:rsidR="005A6139">
        <w:rPr>
          <w:rFonts w:ascii="Calibri" w:hAnsi="Calibri"/>
        </w:rPr>
        <w:t>ó</w:t>
      </w:r>
      <w:r>
        <w:rPr>
          <w:rFonts w:ascii="Calibri" w:hAnsi="Calibri"/>
        </w:rPr>
        <w:t xml:space="preserve">n-Gap urinario: </w:t>
      </w:r>
      <w:r w:rsidR="009E33D1">
        <w:rPr>
          <w:rFonts w:ascii="Calibri" w:hAnsi="Calibri"/>
        </w:rPr>
        <w:t xml:space="preserve">( </w:t>
      </w:r>
      <w:proofErr w:type="spellStart"/>
      <w:r w:rsidR="009E33D1">
        <w:rPr>
          <w:rFonts w:ascii="Calibri" w:hAnsi="Calibri"/>
        </w:rPr>
        <w:t>Na</w:t>
      </w:r>
      <w:r w:rsidR="009E33D1">
        <w:rPr>
          <w:rFonts w:ascii="Calibri" w:hAnsi="Calibri"/>
          <w:vertAlign w:val="superscript"/>
        </w:rPr>
        <w:t>+</w:t>
      </w:r>
      <w:r w:rsidR="009E33D1">
        <w:rPr>
          <w:rFonts w:ascii="Calibri" w:hAnsi="Calibri"/>
          <w:vertAlign w:val="subscript"/>
        </w:rPr>
        <w:t>u</w:t>
      </w:r>
      <w:proofErr w:type="spellEnd"/>
      <w:r w:rsidR="009E33D1">
        <w:rPr>
          <w:rFonts w:ascii="Calibri" w:hAnsi="Calibri"/>
        </w:rPr>
        <w:t xml:space="preserve"> + </w:t>
      </w:r>
      <w:proofErr w:type="spellStart"/>
      <w:r w:rsidR="009E33D1">
        <w:rPr>
          <w:rFonts w:ascii="Calibri" w:hAnsi="Calibri"/>
        </w:rPr>
        <w:t>K</w:t>
      </w:r>
      <w:r w:rsidR="009E33D1">
        <w:rPr>
          <w:rFonts w:ascii="Calibri" w:hAnsi="Calibri"/>
          <w:vertAlign w:val="superscript"/>
        </w:rPr>
        <w:t>+</w:t>
      </w:r>
      <w:r w:rsidR="009E33D1">
        <w:rPr>
          <w:rFonts w:ascii="Calibri" w:hAnsi="Calibri"/>
          <w:vertAlign w:val="subscript"/>
        </w:rPr>
        <w:t>u</w:t>
      </w:r>
      <w:proofErr w:type="spellEnd"/>
      <w:r w:rsidR="009E33D1">
        <w:rPr>
          <w:rFonts w:ascii="Calibri" w:hAnsi="Calibri"/>
        </w:rPr>
        <w:t xml:space="preserve"> ) – Cl</w:t>
      </w:r>
      <w:r w:rsidR="009E33D1">
        <w:rPr>
          <w:rFonts w:ascii="Calibri" w:hAnsi="Calibri"/>
          <w:vertAlign w:val="superscript"/>
        </w:rPr>
        <w:t>-</w:t>
      </w:r>
      <w:r w:rsidR="009E33D1">
        <w:rPr>
          <w:rFonts w:ascii="Calibri" w:hAnsi="Calibri"/>
          <w:vertAlign w:val="subscript"/>
        </w:rPr>
        <w:t>u</w:t>
      </w:r>
      <w:r>
        <w:rPr>
          <w:rFonts w:ascii="Calibri" w:hAnsi="Calibri"/>
        </w:rPr>
        <w:t xml:space="preserve"> </w:t>
      </w:r>
    </w:p>
    <w:p w:rsidR="0021052B" w:rsidRDefault="0021052B" w:rsidP="0021052B">
      <w:pPr>
        <w:pStyle w:val="Prrafodelista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Entre –</w:t>
      </w:r>
      <w:r w:rsidR="005630FB">
        <w:rPr>
          <w:rFonts w:ascii="Calibri" w:hAnsi="Calibri"/>
        </w:rPr>
        <w:t xml:space="preserve"> 50 y 70 </w:t>
      </w:r>
      <w:proofErr w:type="spellStart"/>
      <w:r w:rsidR="005630FB">
        <w:rPr>
          <w:rFonts w:ascii="Calibri" w:hAnsi="Calibri"/>
        </w:rPr>
        <w:t>mEq</w:t>
      </w:r>
      <w:proofErr w:type="spellEnd"/>
      <w:r w:rsidR="005630FB">
        <w:rPr>
          <w:rFonts w:ascii="Calibri" w:hAnsi="Calibri"/>
        </w:rPr>
        <w:t>/L Diuresis por Cloruro de sodio</w:t>
      </w:r>
    </w:p>
    <w:p w:rsidR="0021052B" w:rsidRDefault="0021052B" w:rsidP="0021052B">
      <w:pPr>
        <w:pStyle w:val="Prrafodelista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&lt; - 50 Diuresis por cationes diferentes al sodio o potasio por ejemplo Ca</w:t>
      </w:r>
      <w:r>
        <w:rPr>
          <w:rFonts w:ascii="Calibri" w:hAnsi="Calibri"/>
          <w:vertAlign w:val="superscript"/>
        </w:rPr>
        <w:t>++</w:t>
      </w:r>
      <w:r>
        <w:rPr>
          <w:rFonts w:ascii="Calibri" w:hAnsi="Calibri"/>
        </w:rPr>
        <w:t>, NH</w:t>
      </w:r>
      <w:r>
        <w:rPr>
          <w:rFonts w:ascii="Calibri" w:hAnsi="Calibri"/>
          <w:vertAlign w:val="subscript"/>
        </w:rPr>
        <w:t>4</w:t>
      </w:r>
    </w:p>
    <w:p w:rsidR="0021052B" w:rsidRPr="0021052B" w:rsidRDefault="0021052B" w:rsidP="0021052B">
      <w:pPr>
        <w:ind w:left="720"/>
        <w:jc w:val="both"/>
        <w:rPr>
          <w:rFonts w:ascii="Calibri" w:hAnsi="Calibri"/>
        </w:rPr>
      </w:pPr>
      <w:r w:rsidRPr="0021052B">
        <w:rPr>
          <w:rFonts w:ascii="Calibri" w:hAnsi="Calibri"/>
        </w:rPr>
        <w:t>&gt;</w:t>
      </w:r>
      <w:r>
        <w:rPr>
          <w:rFonts w:ascii="Calibri" w:hAnsi="Calibri"/>
        </w:rPr>
        <w:t xml:space="preserve"> </w:t>
      </w:r>
      <w:r w:rsidRPr="0021052B">
        <w:rPr>
          <w:rFonts w:ascii="Calibri" w:hAnsi="Calibri"/>
        </w:rPr>
        <w:t>70</w:t>
      </w:r>
      <w:r>
        <w:rPr>
          <w:rFonts w:ascii="Calibri" w:hAnsi="Calibri"/>
        </w:rPr>
        <w:t xml:space="preserve"> Diuresis por aniones no cloro, por ejemplo bicarbonato, salicilatos, </w:t>
      </w:r>
      <w:proofErr w:type="spellStart"/>
      <w:r>
        <w:rPr>
          <w:rFonts w:ascii="Calibri" w:hAnsi="Calibri"/>
        </w:rPr>
        <w:t>ceto</w:t>
      </w:r>
      <w:r w:rsidR="0055660A">
        <w:rPr>
          <w:rFonts w:ascii="Calibri" w:hAnsi="Calibri"/>
        </w:rPr>
        <w:t>á</w:t>
      </w:r>
      <w:r>
        <w:rPr>
          <w:rFonts w:ascii="Calibri" w:hAnsi="Calibri"/>
        </w:rPr>
        <w:t>cidos</w:t>
      </w:r>
      <w:proofErr w:type="spellEnd"/>
    </w:p>
    <w:p w:rsidR="00C35539" w:rsidRDefault="007C39EB" w:rsidP="0021052B">
      <w:pPr>
        <w:pStyle w:val="Prrafodelista"/>
        <w:numPr>
          <w:ilvl w:val="0"/>
          <w:numId w:val="28"/>
        </w:numPr>
        <w:jc w:val="both"/>
        <w:rPr>
          <w:rFonts w:ascii="Calibri" w:hAnsi="Calibri"/>
        </w:rPr>
      </w:pPr>
      <w:r w:rsidRPr="0021052B">
        <w:rPr>
          <w:rFonts w:ascii="Calibri" w:hAnsi="Calibri"/>
        </w:rPr>
        <w:t>Electrolitos urinarios totales (</w:t>
      </w:r>
      <w:proofErr w:type="spellStart"/>
      <w:r w:rsidRPr="0021052B">
        <w:rPr>
          <w:rFonts w:ascii="Calibri" w:hAnsi="Calibri"/>
        </w:rPr>
        <w:t>E</w:t>
      </w:r>
      <w:r w:rsidRPr="0021052B">
        <w:rPr>
          <w:rFonts w:ascii="Calibri" w:hAnsi="Calibri"/>
          <w:vertAlign w:val="subscript"/>
        </w:rPr>
        <w:t>ut</w:t>
      </w:r>
      <w:proofErr w:type="spellEnd"/>
      <w:r w:rsidRPr="0021052B">
        <w:rPr>
          <w:rFonts w:ascii="Calibri" w:hAnsi="Calibri"/>
        </w:rPr>
        <w:t>)</w:t>
      </w:r>
      <w:r w:rsidR="009A35E2" w:rsidRPr="0021052B">
        <w:rPr>
          <w:rFonts w:ascii="Calibri" w:hAnsi="Calibri"/>
        </w:rPr>
        <w:t xml:space="preserve">: </w:t>
      </w:r>
    </w:p>
    <w:p w:rsidR="0021052B" w:rsidRPr="0021052B" w:rsidRDefault="0021052B" w:rsidP="0021052B">
      <w:pPr>
        <w:ind w:left="360"/>
        <w:jc w:val="both"/>
        <w:rPr>
          <w:rFonts w:ascii="Calibri" w:hAnsi="Calibri"/>
        </w:rPr>
      </w:pPr>
      <w:r w:rsidRPr="0021052B">
        <w:rPr>
          <w:rFonts w:ascii="Calibri" w:hAnsi="Calibri"/>
        </w:rPr>
        <w:t xml:space="preserve">                     2 x (</w:t>
      </w:r>
      <w:proofErr w:type="spellStart"/>
      <w:r w:rsidRPr="0021052B">
        <w:rPr>
          <w:rFonts w:ascii="Calibri" w:hAnsi="Calibri"/>
        </w:rPr>
        <w:t>Na</w:t>
      </w:r>
      <w:r w:rsidRPr="0021052B">
        <w:rPr>
          <w:rFonts w:ascii="Calibri" w:hAnsi="Calibri"/>
          <w:vertAlign w:val="superscript"/>
        </w:rPr>
        <w:t>+</w:t>
      </w:r>
      <w:r w:rsidRPr="0021052B">
        <w:rPr>
          <w:rFonts w:ascii="Calibri" w:hAnsi="Calibri"/>
          <w:vertAlign w:val="subscript"/>
        </w:rPr>
        <w:t>u</w:t>
      </w:r>
      <w:proofErr w:type="spellEnd"/>
      <w:r w:rsidRPr="0021052B">
        <w:rPr>
          <w:rFonts w:ascii="Calibri" w:hAnsi="Calibri"/>
        </w:rPr>
        <w:t xml:space="preserve"> + K</w:t>
      </w:r>
      <w:r w:rsidRPr="0021052B">
        <w:rPr>
          <w:rFonts w:ascii="Calibri" w:hAnsi="Calibri"/>
          <w:vertAlign w:val="superscript"/>
        </w:rPr>
        <w:t>+</w:t>
      </w:r>
      <w:r w:rsidRPr="0021052B">
        <w:rPr>
          <w:rFonts w:ascii="Calibri" w:hAnsi="Calibri"/>
          <w:vertAlign w:val="subscript"/>
        </w:rPr>
        <w:t>U</w:t>
      </w:r>
      <w:r w:rsidRPr="0021052B">
        <w:rPr>
          <w:rFonts w:ascii="Calibri" w:hAnsi="Calibri"/>
        </w:rPr>
        <w:t>) x Volumen urinario</w:t>
      </w:r>
    </w:p>
    <w:p w:rsidR="0021052B" w:rsidRDefault="0021052B" w:rsidP="0021052B">
      <w:pPr>
        <w:jc w:val="both"/>
        <w:rPr>
          <w:rFonts w:ascii="Calibri" w:hAnsi="Calibri"/>
        </w:rPr>
      </w:pPr>
    </w:p>
    <w:p w:rsidR="00C35539" w:rsidRDefault="00C35539" w:rsidP="008A2905">
      <w:pPr>
        <w:jc w:val="both"/>
        <w:rPr>
          <w:rFonts w:ascii="Calibri" w:hAnsi="Calibri"/>
        </w:rPr>
      </w:pPr>
    </w:p>
    <w:p w:rsidR="00C35539" w:rsidRDefault="00C35539" w:rsidP="008A2905">
      <w:pPr>
        <w:jc w:val="both"/>
        <w:rPr>
          <w:rFonts w:ascii="Calibri" w:hAnsi="Calibri"/>
        </w:rPr>
      </w:pPr>
    </w:p>
    <w:p w:rsidR="00C35539" w:rsidRDefault="00C35539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8A2905">
      <w:pPr>
        <w:jc w:val="both"/>
        <w:rPr>
          <w:rFonts w:ascii="Calibri" w:hAnsi="Calibri"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355B50" w:rsidRDefault="00355B50" w:rsidP="008A2905">
      <w:pPr>
        <w:jc w:val="both"/>
        <w:rPr>
          <w:rFonts w:ascii="Calibri" w:hAnsi="Calibri"/>
          <w:b/>
        </w:rPr>
      </w:pPr>
    </w:p>
    <w:p w:rsidR="00FD007C" w:rsidRDefault="006C38FE" w:rsidP="008A290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Tabla 6</w:t>
      </w:r>
      <w:r w:rsidR="00FD007C" w:rsidRPr="00FD007C">
        <w:rPr>
          <w:rFonts w:ascii="Calibri" w:hAnsi="Calibri"/>
          <w:b/>
        </w:rPr>
        <w:t>.</w:t>
      </w:r>
      <w:r w:rsidR="00FD007C">
        <w:rPr>
          <w:rFonts w:ascii="Calibri" w:hAnsi="Calibri"/>
        </w:rPr>
        <w:t xml:space="preserve"> Manejo terapéutico de la D</w:t>
      </w:r>
      <w:r w:rsidR="00AD2634">
        <w:rPr>
          <w:rFonts w:ascii="Calibri" w:hAnsi="Calibri"/>
        </w:rPr>
        <w:t xml:space="preserve">iabetes </w:t>
      </w:r>
      <w:r w:rsidR="00FD007C">
        <w:rPr>
          <w:rFonts w:ascii="Calibri" w:hAnsi="Calibri"/>
        </w:rPr>
        <w:t>I</w:t>
      </w:r>
      <w:r w:rsidR="00AD2634">
        <w:rPr>
          <w:rFonts w:ascii="Calibri" w:hAnsi="Calibri"/>
        </w:rPr>
        <w:t>nsipida</w:t>
      </w:r>
      <w:r w:rsidR="00FD007C">
        <w:rPr>
          <w:rFonts w:ascii="Calibri" w:hAnsi="Calibri"/>
        </w:rPr>
        <w:t xml:space="preserve"> de origen central</w:t>
      </w:r>
    </w:p>
    <w:p w:rsidR="00FD007C" w:rsidRDefault="00FD007C" w:rsidP="008A2905">
      <w:pPr>
        <w:jc w:val="both"/>
        <w:rPr>
          <w:rFonts w:ascii="Calibri" w:hAnsi="Calibri"/>
        </w:rPr>
      </w:pPr>
    </w:p>
    <w:p w:rsidR="00FD007C" w:rsidRDefault="00FD007C" w:rsidP="00FD007C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Reemplazar las p</w:t>
      </w:r>
      <w:r w:rsidR="005A6139">
        <w:rPr>
          <w:rFonts w:ascii="Calibri" w:hAnsi="Calibri"/>
        </w:rPr>
        <w:t>é</w:t>
      </w:r>
      <w:r>
        <w:rPr>
          <w:rFonts w:ascii="Calibri" w:hAnsi="Calibri"/>
        </w:rPr>
        <w:t>rdidas, evitar hipovolemia e hipotensión</w:t>
      </w:r>
    </w:p>
    <w:p w:rsidR="00FD007C" w:rsidRDefault="00FD007C" w:rsidP="00FD007C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Calcular déficit de Agua mediante la siguiente f</w:t>
      </w:r>
      <w:r w:rsidR="005A6139">
        <w:rPr>
          <w:rFonts w:ascii="Calibri" w:hAnsi="Calibri"/>
        </w:rPr>
        <w:t>ó</w:t>
      </w:r>
      <w:r>
        <w:rPr>
          <w:rFonts w:ascii="Calibri" w:hAnsi="Calibri"/>
        </w:rPr>
        <w:t>rmula:</w:t>
      </w:r>
    </w:p>
    <w:p w:rsidR="00FD007C" w:rsidRPr="00CE0212" w:rsidRDefault="00CE0212" w:rsidP="00CE02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="00FD007C" w:rsidRPr="002642EB">
        <w:rPr>
          <w:rFonts w:ascii="Calibri" w:hAnsi="Calibri"/>
          <w:b/>
        </w:rPr>
        <w:t>Agua a reponer (litros)</w:t>
      </w:r>
      <w:r w:rsidR="00FD007C" w:rsidRPr="00CE0212">
        <w:rPr>
          <w:rFonts w:ascii="Calibri" w:hAnsi="Calibri"/>
        </w:rPr>
        <w:t xml:space="preserve"> = </w:t>
      </w:r>
      <w:proofErr w:type="gramStart"/>
      <w:r w:rsidR="00FD007C" w:rsidRPr="00CE0212">
        <w:rPr>
          <w:rFonts w:ascii="Calibri" w:hAnsi="Calibri"/>
        </w:rPr>
        <w:t xml:space="preserve">( </w:t>
      </w:r>
      <w:proofErr w:type="spellStart"/>
      <w:r w:rsidR="00FD007C" w:rsidRPr="00CE0212">
        <w:rPr>
          <w:rFonts w:ascii="Calibri" w:hAnsi="Calibri"/>
        </w:rPr>
        <w:t>Na</w:t>
      </w:r>
      <w:proofErr w:type="spellEnd"/>
      <w:proofErr w:type="gramEnd"/>
      <w:r w:rsidR="00FD007C" w:rsidRPr="00CE0212">
        <w:rPr>
          <w:rFonts w:ascii="Calibri" w:hAnsi="Calibri"/>
          <w:vertAlign w:val="superscript"/>
        </w:rPr>
        <w:t>+</w:t>
      </w:r>
      <w:r w:rsidR="00FD007C" w:rsidRPr="00CE0212">
        <w:rPr>
          <w:rFonts w:ascii="Calibri" w:hAnsi="Calibri"/>
        </w:rPr>
        <w:t xml:space="preserve"> inicial x ACT/</w:t>
      </w:r>
      <w:proofErr w:type="spellStart"/>
      <w:r w:rsidR="00FD007C" w:rsidRPr="00CE0212">
        <w:rPr>
          <w:rFonts w:ascii="Calibri" w:hAnsi="Calibri"/>
        </w:rPr>
        <w:t>Na</w:t>
      </w:r>
      <w:r w:rsidR="00FD007C" w:rsidRPr="00CE0212">
        <w:rPr>
          <w:rFonts w:ascii="Calibri" w:hAnsi="Calibri"/>
          <w:vertAlign w:val="superscript"/>
        </w:rPr>
        <w:t>+</w:t>
      </w:r>
      <w:r w:rsidR="00FD007C" w:rsidRPr="00CE0212">
        <w:rPr>
          <w:rFonts w:ascii="Calibri" w:hAnsi="Calibri"/>
        </w:rPr>
        <w:t>deseado</w:t>
      </w:r>
      <w:proofErr w:type="spellEnd"/>
      <w:r w:rsidR="00FD007C" w:rsidRPr="00CE0212">
        <w:rPr>
          <w:rFonts w:ascii="Calibri" w:hAnsi="Calibri"/>
        </w:rPr>
        <w:t xml:space="preserve">) – ACT </w:t>
      </w:r>
    </w:p>
    <w:p w:rsidR="00FD007C" w:rsidRDefault="00CE0212" w:rsidP="00CE02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="00FD007C" w:rsidRPr="002642EB">
        <w:rPr>
          <w:rFonts w:ascii="Calibri" w:hAnsi="Calibri"/>
          <w:b/>
        </w:rPr>
        <w:t>ACT</w:t>
      </w:r>
      <w:r w:rsidRPr="00CE0212">
        <w:rPr>
          <w:rFonts w:ascii="Calibri" w:hAnsi="Calibri"/>
        </w:rPr>
        <w:t>= Agua corporal total = 0.6 x kg de peso</w:t>
      </w:r>
    </w:p>
    <w:p w:rsidR="00CE0212" w:rsidRDefault="00CE0212" w:rsidP="00CE0212">
      <w:pPr>
        <w:pStyle w:val="Prrafodelista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>Evitar hiperglucemia y sobrecarga de volumen</w:t>
      </w:r>
    </w:p>
    <w:p w:rsidR="00CE0212" w:rsidRDefault="00CE0212" w:rsidP="00CE0212">
      <w:pPr>
        <w:pStyle w:val="Prrafodelista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Corregir lentamente </w:t>
      </w:r>
      <w:proofErr w:type="spellStart"/>
      <w:r>
        <w:rPr>
          <w:rFonts w:ascii="Calibri" w:hAnsi="Calibri"/>
        </w:rPr>
        <w:t>hipernatremia</w:t>
      </w:r>
      <w:proofErr w:type="spellEnd"/>
      <w:r>
        <w:rPr>
          <w:rFonts w:ascii="Calibri" w:hAnsi="Calibri"/>
        </w:rPr>
        <w:t xml:space="preserve">, recomendable a una tasa no &gt; a 0.5 </w:t>
      </w:r>
      <w:proofErr w:type="spellStart"/>
      <w:r>
        <w:rPr>
          <w:rFonts w:ascii="Calibri" w:hAnsi="Calibri"/>
        </w:rPr>
        <w:t>mEq</w:t>
      </w:r>
      <w:proofErr w:type="spellEnd"/>
      <w:r>
        <w:rPr>
          <w:rFonts w:ascii="Calibri" w:hAnsi="Calibri"/>
        </w:rPr>
        <w:t xml:space="preserve"> por hora</w:t>
      </w:r>
    </w:p>
    <w:p w:rsidR="00CE0212" w:rsidRDefault="00CE0212" w:rsidP="00CE0212">
      <w:pPr>
        <w:pStyle w:val="Prrafodelista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Acetato de </w:t>
      </w:r>
      <w:proofErr w:type="spellStart"/>
      <w:r>
        <w:rPr>
          <w:rFonts w:ascii="Calibri" w:hAnsi="Calibri"/>
        </w:rPr>
        <w:t>desmopresina</w:t>
      </w:r>
      <w:proofErr w:type="spellEnd"/>
      <w:r>
        <w:rPr>
          <w:rFonts w:ascii="Calibri" w:hAnsi="Calibri"/>
        </w:rPr>
        <w:t xml:space="preserve"> intravenoso o subcutáneo (4 </w:t>
      </w:r>
      <w:proofErr w:type="spellStart"/>
      <w:r>
        <w:rPr>
          <w:rFonts w:ascii="Calibri" w:hAnsi="Calibri"/>
        </w:rPr>
        <w:t>mcg</w:t>
      </w:r>
      <w:proofErr w:type="spellEnd"/>
      <w:r>
        <w:rPr>
          <w:rFonts w:ascii="Calibri" w:hAnsi="Calibri"/>
        </w:rPr>
        <w:t xml:space="preserve">/ml) a razón de 0.5 – 1 </w:t>
      </w:r>
      <w:r w:rsidR="00351563">
        <w:rPr>
          <w:rFonts w:ascii="Calibri" w:hAnsi="Calibri"/>
        </w:rPr>
        <w:t>ml, 2 o 3 veces en el d</w:t>
      </w:r>
      <w:r w:rsidR="005A6139">
        <w:rPr>
          <w:rFonts w:ascii="Calibri" w:hAnsi="Calibri"/>
        </w:rPr>
        <w:t>í</w:t>
      </w:r>
      <w:r w:rsidR="00351563">
        <w:rPr>
          <w:rFonts w:ascii="Calibri" w:hAnsi="Calibri"/>
        </w:rPr>
        <w:t>a. La dosis debe ser individualizada de acuerdo a la respuesta clínica y de laboratorio.</w:t>
      </w:r>
    </w:p>
    <w:p w:rsidR="00351563" w:rsidRDefault="00351563" w:rsidP="00CE0212">
      <w:pPr>
        <w:pStyle w:val="Prrafodelista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>Monitorizar Na</w:t>
      </w:r>
      <w:r>
        <w:rPr>
          <w:rFonts w:ascii="Calibri" w:hAnsi="Calibri"/>
          <w:vertAlign w:val="superscript"/>
        </w:rPr>
        <w:t>+</w:t>
      </w:r>
      <w:r>
        <w:rPr>
          <w:rFonts w:ascii="Calibri" w:hAnsi="Calibri"/>
        </w:rPr>
        <w:t>, K</w:t>
      </w:r>
      <w:r>
        <w:rPr>
          <w:rFonts w:ascii="Calibri" w:hAnsi="Calibri"/>
          <w:vertAlign w:val="superscript"/>
        </w:rPr>
        <w:t>+</w:t>
      </w:r>
      <w:r>
        <w:rPr>
          <w:rFonts w:ascii="Calibri" w:hAnsi="Calibri"/>
        </w:rPr>
        <w:t xml:space="preserve">, diuresis horaria y densidad urinaria </w:t>
      </w:r>
    </w:p>
    <w:p w:rsidR="00AB08F8" w:rsidRDefault="00AB08F8" w:rsidP="00AB08F8">
      <w:pPr>
        <w:jc w:val="both"/>
        <w:rPr>
          <w:rFonts w:ascii="Calibri" w:hAnsi="Calibri"/>
        </w:rPr>
      </w:pPr>
    </w:p>
    <w:p w:rsidR="00AB08F8" w:rsidRDefault="00AB08F8" w:rsidP="00AB08F8">
      <w:pPr>
        <w:jc w:val="both"/>
        <w:rPr>
          <w:rFonts w:ascii="Calibri" w:hAnsi="Calibri"/>
        </w:rPr>
      </w:pPr>
    </w:p>
    <w:p w:rsidR="00AB08F8" w:rsidRDefault="00AB08F8" w:rsidP="00AB08F8">
      <w:pPr>
        <w:jc w:val="both"/>
        <w:rPr>
          <w:rFonts w:ascii="Calibri" w:hAnsi="Calibri"/>
        </w:rPr>
      </w:pPr>
    </w:p>
    <w:p w:rsidR="00AB08F8" w:rsidRDefault="00AB08F8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</w:pPr>
    </w:p>
    <w:p w:rsidR="00615683" w:rsidRDefault="00615683" w:rsidP="00AB08F8">
      <w:pPr>
        <w:jc w:val="both"/>
        <w:rPr>
          <w:rFonts w:ascii="Calibri" w:hAnsi="Calibri"/>
        </w:rPr>
        <w:sectPr w:rsidR="00615683" w:rsidSect="00EE40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D627A5" w:rsidRDefault="00336103" w:rsidP="00D627A5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Figura 4</w:t>
      </w:r>
      <w:r w:rsidR="00D627A5">
        <w:rPr>
          <w:rFonts w:ascii="Calibri" w:hAnsi="Calibri"/>
          <w:b/>
          <w:sz w:val="20"/>
          <w:szCs w:val="20"/>
        </w:rPr>
        <w:t xml:space="preserve">. </w:t>
      </w:r>
      <w:r w:rsidR="00D627A5" w:rsidRPr="00D627A5">
        <w:rPr>
          <w:rFonts w:ascii="Calibri" w:hAnsi="Calibri"/>
          <w:sz w:val="20"/>
          <w:szCs w:val="20"/>
        </w:rPr>
        <w:t>Algoritmo para el diagnostico de los estados poliúricos</w:t>
      </w:r>
    </w:p>
    <w:p w:rsidR="00D627A5" w:rsidRDefault="00D627A5">
      <w:pPr>
        <w:rPr>
          <w:rFonts w:ascii="Calibri" w:hAnsi="Calibri"/>
          <w:b/>
          <w:sz w:val="20"/>
          <w:szCs w:val="20"/>
        </w:rPr>
      </w:pPr>
    </w:p>
    <w:p w:rsidR="00615683" w:rsidRPr="00856B10" w:rsidRDefault="002D0966" w:rsidP="00E73159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w:pict>
          <v:rect id="_x0000_s1374" style="position:absolute;left:0;text-align:left;margin-left:259.85pt;margin-top:-2.55pt;width:134.25pt;height:30.75pt;z-index:-251709952"/>
        </w:pict>
      </w:r>
      <w:r w:rsidR="00E73159" w:rsidRPr="00856B10">
        <w:rPr>
          <w:rFonts w:ascii="Calibri" w:hAnsi="Calibri"/>
          <w:b/>
          <w:sz w:val="20"/>
          <w:szCs w:val="20"/>
        </w:rPr>
        <w:t>Poliuria</w:t>
      </w:r>
    </w:p>
    <w:p w:rsidR="00E73159" w:rsidRPr="00856B10" w:rsidRDefault="00E73159" w:rsidP="00E73159">
      <w:pPr>
        <w:jc w:val="center"/>
        <w:rPr>
          <w:rFonts w:ascii="Calibri" w:hAnsi="Calibri"/>
          <w:sz w:val="20"/>
          <w:szCs w:val="20"/>
        </w:rPr>
      </w:pPr>
      <w:r w:rsidRPr="00856B10">
        <w:rPr>
          <w:rFonts w:ascii="Calibri" w:hAnsi="Calibri"/>
          <w:sz w:val="20"/>
          <w:szCs w:val="20"/>
        </w:rPr>
        <w:t>Diuresis &gt; 150 ml/hora</w:t>
      </w:r>
    </w:p>
    <w:p w:rsidR="00E73159" w:rsidRDefault="002D0966" w:rsidP="00E73159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386" type="#_x0000_t32" style="position:absolute;left:0;text-align:left;margin-left:325.1pt;margin-top:4.15pt;width:0;height:20.65pt;z-index:251631104" o:connectortype="straight">
            <v:stroke endarrow="block"/>
          </v:shape>
        </w:pict>
      </w:r>
    </w:p>
    <w:p w:rsidR="00E73159" w:rsidRDefault="002D0966" w:rsidP="00E73159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375" style="position:absolute;left:0;text-align:left;margin-left:256.85pt;margin-top:10.15pt;width:138.75pt;height:25.25pt;z-index:-251686400"/>
        </w:pict>
      </w:r>
    </w:p>
    <w:p w:rsidR="00E73159" w:rsidRPr="006E180B" w:rsidRDefault="00E73159" w:rsidP="00856B10">
      <w:pPr>
        <w:jc w:val="center"/>
        <w:rPr>
          <w:rFonts w:ascii="Calibri" w:hAnsi="Calibri"/>
        </w:rPr>
      </w:pPr>
      <w:proofErr w:type="spellStart"/>
      <w:r w:rsidRPr="00856B10">
        <w:rPr>
          <w:rFonts w:ascii="Calibri" w:hAnsi="Calibri"/>
          <w:b/>
          <w:sz w:val="20"/>
          <w:szCs w:val="20"/>
        </w:rPr>
        <w:t>Osmolaridad</w:t>
      </w:r>
      <w:proofErr w:type="spellEnd"/>
      <w:r w:rsidRPr="00856B10">
        <w:rPr>
          <w:rFonts w:ascii="Calibri" w:hAnsi="Calibri"/>
          <w:b/>
          <w:sz w:val="20"/>
          <w:szCs w:val="20"/>
        </w:rPr>
        <w:t xml:space="preserve"> y densidad</w:t>
      </w:r>
      <w:r w:rsidR="006E180B">
        <w:rPr>
          <w:rFonts w:ascii="Calibri" w:hAnsi="Calibri"/>
          <w:b/>
          <w:sz w:val="20"/>
          <w:szCs w:val="20"/>
        </w:rPr>
        <w:t xml:space="preserve"> urinaria</w:t>
      </w:r>
    </w:p>
    <w:p w:rsidR="00E73159" w:rsidRDefault="002D0966" w:rsidP="00E73159">
      <w:pPr>
        <w:jc w:val="center"/>
        <w:rPr>
          <w:rFonts w:ascii="Calibri" w:hAnsi="Calibri"/>
          <w:vertAlign w:val="subscript"/>
        </w:rPr>
      </w:pPr>
      <w:r>
        <w:rPr>
          <w:rFonts w:ascii="Calibri" w:hAnsi="Calibri"/>
          <w:noProof/>
          <w:vertAlign w:val="subscript"/>
        </w:rPr>
        <w:pict>
          <v:shape id="_x0000_s1388" type="#_x0000_t32" style="position:absolute;left:0;text-align:left;margin-left:325.1pt;margin-top:8.55pt;width:0;height:21.25pt;z-index:251633152" o:connectortype="straight">
            <v:stroke endarrow="block"/>
          </v:shape>
        </w:pict>
      </w:r>
    </w:p>
    <w:p w:rsidR="00E73159" w:rsidRDefault="002D0966" w:rsidP="00E73159">
      <w:pPr>
        <w:jc w:val="center"/>
        <w:rPr>
          <w:rFonts w:ascii="Calibri" w:hAnsi="Calibri"/>
          <w:vertAlign w:val="subscript"/>
        </w:rPr>
      </w:pPr>
      <w:r>
        <w:rPr>
          <w:rFonts w:ascii="Calibri" w:hAnsi="Calibri"/>
          <w:noProof/>
          <w:vertAlign w:val="subscript"/>
        </w:rPr>
        <w:pict>
          <v:shape id="_x0000_s1411" type="#_x0000_t202" style="position:absolute;left:0;text-align:left;margin-left:463.85pt;margin-top:.15pt;width:80.25pt;height:34.5pt;z-index:251634176">
            <v:textbox style="mso-next-textbox:#_x0000_s1411">
              <w:txbxContent>
                <w:p w:rsidR="00DC4069" w:rsidRPr="00505FF5" w:rsidRDefault="00DC4069" w:rsidP="0047263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 xml:space="preserve"> &gt; 300 </w:t>
                  </w:r>
                  <w:proofErr w:type="spellStart"/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mOsm</w:t>
                  </w:r>
                  <w:proofErr w:type="spellEnd"/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/L</w:t>
                  </w:r>
                </w:p>
                <w:p w:rsidR="00DC4069" w:rsidRPr="00505FF5" w:rsidRDefault="00DC4069" w:rsidP="0047263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 xml:space="preserve"> &gt; 1015</w:t>
                  </w:r>
                </w:p>
              </w:txbxContent>
            </v:textbox>
          </v:shape>
        </w:pict>
      </w:r>
      <w:r w:rsidRPr="002D0966">
        <w:rPr>
          <w:rFonts w:ascii="Calibri" w:hAnsi="Calibri"/>
          <w:noProof/>
        </w:rPr>
        <w:pict>
          <v:shape id="_x0000_s1412" type="#_x0000_t202" style="position:absolute;left:0;text-align:left;margin-left:106.1pt;margin-top:.15pt;width:80.25pt;height:34.5pt;z-index:251635200">
            <v:textbox style="mso-next-textbox:#_x0000_s1412">
              <w:txbxContent>
                <w:p w:rsidR="00DC4069" w:rsidRPr="00505FF5" w:rsidRDefault="00DC4069" w:rsidP="0047263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 xml:space="preserve"> &lt; 150 </w:t>
                  </w:r>
                  <w:proofErr w:type="spellStart"/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mOsm</w:t>
                  </w:r>
                  <w:proofErr w:type="spellEnd"/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/L</w:t>
                  </w:r>
                </w:p>
                <w:p w:rsidR="00DC4069" w:rsidRPr="00505FF5" w:rsidRDefault="00DC4069" w:rsidP="0047263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 xml:space="preserve"> &lt; 1010</w:t>
                  </w:r>
                </w:p>
              </w:txbxContent>
            </v:textbox>
          </v:shape>
        </w:pict>
      </w:r>
    </w:p>
    <w:p w:rsidR="00E6127C" w:rsidRPr="00856B10" w:rsidRDefault="002D0966" w:rsidP="00856B10">
      <w:pPr>
        <w:rPr>
          <w:rFonts w:ascii="Calibri" w:hAnsi="Calibri"/>
          <w:sz w:val="20"/>
          <w:szCs w:val="20"/>
        </w:rPr>
      </w:pPr>
      <w:r w:rsidRPr="002D0966">
        <w:rPr>
          <w:rFonts w:ascii="Calibri" w:hAnsi="Calibri"/>
          <w:noProof/>
        </w:rPr>
        <w:pict>
          <v:shape id="_x0000_s1387" type="#_x0000_t32" style="position:absolute;margin-left:186.35pt;margin-top:.5pt;width:277.5pt;height:.55pt;z-index:251632128" o:connectortype="straight">
            <v:stroke startarrow="block" endarrow="block"/>
          </v:shape>
        </w:pict>
      </w:r>
      <w:r w:rsidR="00E73159">
        <w:rPr>
          <w:rFonts w:ascii="Calibri" w:hAnsi="Calibri"/>
        </w:rPr>
        <w:t xml:space="preserve">                               </w:t>
      </w:r>
      <w:r w:rsidR="003C5174">
        <w:rPr>
          <w:rFonts w:ascii="Calibri" w:hAnsi="Calibri"/>
        </w:rPr>
        <w:t xml:space="preserve">   </w:t>
      </w:r>
      <w:r w:rsidR="003C5174" w:rsidRPr="00856B10">
        <w:rPr>
          <w:rFonts w:ascii="Calibri" w:hAnsi="Calibri"/>
          <w:sz w:val="20"/>
          <w:szCs w:val="20"/>
        </w:rPr>
        <w:t xml:space="preserve">     </w:t>
      </w:r>
    </w:p>
    <w:p w:rsidR="003C5174" w:rsidRDefault="002D0966" w:rsidP="00E73159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467" type="#_x0000_t32" style="position:absolute;margin-left:142.35pt;margin-top:7.8pt;width:0;height:21.75pt;z-index:25169049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35" type="#_x0000_t32" style="position:absolute;margin-left:501.35pt;margin-top:7.8pt;width:0;height:21.75pt;z-index:251658752" o:connectortype="straight">
            <v:stroke endarrow="block"/>
          </v:shape>
        </w:pict>
      </w:r>
    </w:p>
    <w:p w:rsidR="003C5174" w:rsidRDefault="003C5174" w:rsidP="00E73159">
      <w:pPr>
        <w:rPr>
          <w:rFonts w:ascii="Calibri" w:hAnsi="Calibri"/>
        </w:rPr>
      </w:pPr>
    </w:p>
    <w:p w:rsidR="003C5174" w:rsidRDefault="002D0966" w:rsidP="00E73159">
      <w:pPr>
        <w:rPr>
          <w:rFonts w:ascii="Calibri" w:hAnsi="Calibri"/>
        </w:rPr>
      </w:pPr>
      <w:r w:rsidRPr="002D0966">
        <w:rPr>
          <w:rFonts w:ascii="Calibri" w:hAnsi="Calibri"/>
          <w:noProof/>
          <w:sz w:val="20"/>
          <w:szCs w:val="20"/>
        </w:rPr>
        <w:pict>
          <v:shape id="_x0000_s1471" type="#_x0000_t32" style="position:absolute;margin-left:77.25pt;margin-top:10.15pt;width:0;height:41.1pt;z-index:251694592" o:connectortype="straight">
            <v:stroke endarrow="block"/>
          </v:shape>
        </w:pict>
      </w:r>
      <w:r w:rsidRPr="002D0966">
        <w:rPr>
          <w:rFonts w:ascii="Calibri" w:hAnsi="Calibri"/>
          <w:noProof/>
          <w:sz w:val="20"/>
          <w:szCs w:val="20"/>
        </w:rPr>
        <w:pict>
          <v:shape id="_x0000_s1470" type="#_x0000_t32" style="position:absolute;margin-left:210.2pt;margin-top:10.15pt;width:0;height:41.1pt;z-index:251693568" o:connectortype="straight">
            <v:stroke endarrow="block"/>
          </v:shape>
        </w:pict>
      </w:r>
      <w:r w:rsidRPr="002D0966">
        <w:rPr>
          <w:rFonts w:ascii="Calibri" w:hAnsi="Calibri"/>
          <w:noProof/>
          <w:sz w:val="20"/>
          <w:szCs w:val="20"/>
        </w:rPr>
        <w:pict>
          <v:shape id="_x0000_s1469" type="#_x0000_t32" style="position:absolute;margin-left:170.6pt;margin-top:10.15pt;width:39.6pt;height:0;z-index:251692544" o:connectortype="straight"/>
        </w:pict>
      </w:r>
      <w:r w:rsidRPr="002D0966">
        <w:rPr>
          <w:rFonts w:ascii="Calibri" w:hAnsi="Calibri"/>
          <w:noProof/>
          <w:sz w:val="20"/>
          <w:szCs w:val="20"/>
        </w:rPr>
        <w:pict>
          <v:shape id="_x0000_s1468" type="#_x0000_t32" style="position:absolute;margin-left:77.25pt;margin-top:10.15pt;width:40.1pt;height:0;flip:x;z-index:251691520" o:connectortype="straight"/>
        </w:pict>
      </w:r>
      <w:r w:rsidRPr="002D0966">
        <w:rPr>
          <w:rFonts w:ascii="Calibri" w:hAnsi="Calibri"/>
          <w:noProof/>
          <w:sz w:val="20"/>
          <w:szCs w:val="20"/>
        </w:rPr>
        <w:pict>
          <v:shape id="_x0000_s1414" type="#_x0000_t202" style="position:absolute;margin-left:117.35pt;margin-top:.25pt;width:53.25pt;height:20.25pt;z-index:251637248">
            <v:textbox style="mso-next-textbox:#_x0000_s1414">
              <w:txbxContent>
                <w:p w:rsidR="00DC4069" w:rsidRPr="00505FF5" w:rsidRDefault="00DC4069" w:rsidP="00472630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ACUOSA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13" type="#_x0000_t202" style="position:absolute;margin-left:473.6pt;margin-top:.25pt;width:62.25pt;height:20.25pt;z-index:251636224">
            <v:textbox style="mso-next-textbox:#_x0000_s1413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OSM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Ó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TICA</w:t>
                  </w:r>
                </w:p>
              </w:txbxContent>
            </v:textbox>
          </v:shape>
        </w:pict>
      </w:r>
    </w:p>
    <w:p w:rsidR="003C5174" w:rsidRPr="00472630" w:rsidRDefault="002D0966" w:rsidP="00E7315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436" type="#_x0000_t32" style="position:absolute;margin-left:501.35pt;margin-top:5.85pt;width:0;height:18.75pt;z-index:251659776" o:connectortype="straight">
            <v:stroke endarrow="block"/>
          </v:shape>
        </w:pict>
      </w:r>
    </w:p>
    <w:p w:rsidR="003C5174" w:rsidRDefault="002D0966" w:rsidP="00E73159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415" type="#_x0000_t202" style="position:absolute;margin-left:469.1pt;margin-top:12.4pt;width:1in;height:23.25pt;z-index:251638272">
            <v:textbox style="mso-next-textbox:#_x0000_s1415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EU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  <w:vertAlign w:val="subscript"/>
                    </w:rPr>
                    <w:t>T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mEq</w:t>
                  </w:r>
                  <w:proofErr w:type="spellEnd"/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/d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í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</w:p>
    <w:p w:rsidR="00CA69EA" w:rsidRPr="009A35E2" w:rsidRDefault="002D0966" w:rsidP="00E73159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463" type="#_x0000_t202" style="position:absolute;margin-left:34.35pt;margin-top:9.75pt;width:83pt;height:66.05pt;z-index:251686400">
            <v:textbox style="mso-next-textbox:#_x0000_s1463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Sin relación con aporte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Hipovolemia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Hipernatremia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 xml:space="preserve">Urea normal o 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61" type="#_x0000_t202" style="position:absolute;margin-left:160.35pt;margin-top:9.75pt;width:87.5pt;height:58.5pt;z-index:251684352">
            <v:textbox style="mso-next-textbox:#_x0000_s1461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Acorde a la ingesta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Normovolemia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>Na</w:t>
                  </w:r>
                  <w:r w:rsidRPr="00505FF5">
                    <w:rPr>
                      <w:rFonts w:ascii="Calibri" w:hAnsi="Calibri"/>
                      <w:sz w:val="18"/>
                      <w:szCs w:val="18"/>
                      <w:vertAlign w:val="superscript"/>
                    </w:rPr>
                    <w:t>+</w:t>
                  </w: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 xml:space="preserve"> normal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sz w:val="18"/>
                      <w:szCs w:val="18"/>
                    </w:rPr>
                    <w:t xml:space="preserve">Urea 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38" type="#_x0000_t32" style="position:absolute;margin-left:541.1pt;margin-top:9.75pt;width:47.25pt;height:0;z-index:25166182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37" type="#_x0000_t32" style="position:absolute;margin-left:413.6pt;margin-top:9.75pt;width:55.5pt;height:0;flip:x;z-index:25166080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16" type="#_x0000_t202" style="position:absolute;margin-left:588.35pt;margin-top:.75pt;width:40.5pt;height:20.25pt;z-index:251639296">
            <v:textbox style="mso-next-textbox:#_x0000_s1416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&lt; 600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17" type="#_x0000_t202" style="position:absolute;margin-left:373.1pt;margin-top:.75pt;width:40.5pt;height:20.25pt;z-index:251640320">
            <v:textbox style="mso-next-textbox:#_x0000_s1417">
              <w:txbxContent>
                <w:p w:rsidR="00DC4069" w:rsidRPr="00505FF5" w:rsidRDefault="00DC4069" w:rsidP="00F23F6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&gt; 600</w:t>
                  </w:r>
                </w:p>
              </w:txbxContent>
            </v:textbox>
          </v:shape>
        </w:pict>
      </w:r>
    </w:p>
    <w:p w:rsidR="003C5174" w:rsidRPr="009A35E2" w:rsidRDefault="002D0966" w:rsidP="00E73159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440" type="#_x0000_t32" style="position:absolute;margin-left:609.35pt;margin-top:6.35pt;width:0;height:21.75pt;z-index:251663872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39" type="#_x0000_t32" style="position:absolute;margin-left:394.1pt;margin-top:6.35pt;width:0;height:15.75pt;z-index:251662848" o:connectortype="straight">
            <v:stroke endarrow="block"/>
          </v:shape>
        </w:pict>
      </w:r>
      <w:r w:rsidR="00CA69EA" w:rsidRPr="009A35E2">
        <w:rPr>
          <w:rFonts w:ascii="Calibri" w:hAnsi="Calibri"/>
        </w:rPr>
        <w:t xml:space="preserve">                                              </w:t>
      </w:r>
      <w:r w:rsidR="00B44DB2" w:rsidRPr="009A35E2">
        <w:rPr>
          <w:rFonts w:ascii="Calibri" w:hAnsi="Calibri"/>
        </w:rPr>
        <w:t xml:space="preserve"> </w:t>
      </w:r>
    </w:p>
    <w:p w:rsidR="00EE40F4" w:rsidRPr="00792501" w:rsidRDefault="002D0966" w:rsidP="00E73159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432" type="#_x0000_t202" style="position:absolute;margin-left:247.85pt;margin-top:83.95pt;width:89.25pt;height:101.35pt;z-index:251655680">
            <v:textbox style="mso-next-textbox:#_x0000_s1432">
              <w:txbxContent>
                <w:p w:rsidR="00DC4069" w:rsidRPr="00505FF5" w:rsidRDefault="00DC4069" w:rsidP="007314E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ClNa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Pos reanimación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SPRSOC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Diur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é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ticos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ClNa</w:t>
                  </w:r>
                  <w:proofErr w:type="spellEnd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 xml:space="preserve"> hipertónico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Nefropat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í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a perdedora de sal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Insuf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iciencia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suprarrenal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30" type="#_x0000_t202" style="position:absolute;margin-left:413.6pt;margin-top:190.45pt;width:60pt;height:30pt;z-index:251653632">
            <v:textbox style="mso-next-textbox:#_x0000_s1430">
              <w:txbxContent>
                <w:p w:rsidR="00DC4069" w:rsidRPr="00505FF5" w:rsidRDefault="00DC4069" w:rsidP="00177AD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Salicilatos</w:t>
                  </w:r>
                </w:p>
                <w:p w:rsidR="00DC4069" w:rsidRPr="00505FF5" w:rsidRDefault="00DC4069" w:rsidP="00177AD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Ceto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á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cidos</w:t>
                  </w:r>
                  <w:proofErr w:type="spellEnd"/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85" type="#_x0000_t32" style="position:absolute;margin-left:160.35pt;margin-top:162.7pt;width:0;height:43.9pt;z-index:25170790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84" type="#_x0000_t32" style="position:absolute;margin-left:-6.4pt;margin-top:162.7pt;width:0;height:43.9pt;z-index:25170688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83" type="#_x0000_t32" style="position:absolute;margin-left:8.3pt;margin-top:146.75pt;width:30.95pt;height:0;flip:x;z-index:25170585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82" type="#_x0000_t32" style="position:absolute;margin-left:111.25pt;margin-top:146.75pt;width:32.35pt;height:0;z-index:251704832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75" type="#_x0000_t32" style="position:absolute;margin-left:70pt;margin-top:133.15pt;width:0;height:13.6pt;z-index:25169868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80" type="#_x0000_t32" style="position:absolute;margin-left:74.45pt;margin-top:107.95pt;width:0;height:20.9pt;z-index:25170380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79" type="#_x0000_t202" style="position:absolute;margin-left:-39.6pt;margin-top:206.6pt;width:68.4pt;height:22.85pt;z-index:251702784">
            <v:textbox style="mso-next-textbox:#_x0000_s1479">
              <w:txbxContent>
                <w:p w:rsidR="00DC4069" w:rsidRPr="00505FF5" w:rsidRDefault="00DC4069" w:rsidP="00EF2596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Nefrog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é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nica</w:t>
                  </w:r>
                  <w:proofErr w:type="spellEnd"/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78" type="#_x0000_t202" style="position:absolute;margin-left:131.45pt;margin-top:206.6pt;width:50.65pt;height:22.85pt;z-index:251701760">
            <v:textbox style="mso-next-textbox:#_x0000_s1478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Central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77" type="#_x0000_t202" style="position:absolute;margin-left:-18.7pt;margin-top:141.3pt;width:27pt;height:21.5pt;z-index:251700736">
            <v:textbox style="mso-next-textbox:#_x0000_s1477">
              <w:txbxContent>
                <w:p w:rsidR="00DC4069" w:rsidRPr="00505FF5" w:rsidRDefault="00DC4069" w:rsidP="00EF259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76" type="#_x0000_t202" style="position:absolute;margin-left:143.6pt;margin-top:141.2pt;width:27pt;height:21.5pt;z-index:251699712">
            <v:textbox style="mso-next-textbox:#_x0000_s1476">
              <w:txbxContent>
                <w:p w:rsidR="00DC4069" w:rsidRPr="00505FF5" w:rsidRDefault="00DC4069" w:rsidP="00EF259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74" type="#_x0000_t202" style="position:absolute;margin-left:39.25pt;margin-top:128.85pt;width:1in;height:48.1pt;z-index:251697664">
            <v:textbox style="mso-next-textbox:#_x0000_s1474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HAD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Test vasopresina +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73" type="#_x0000_t32" style="position:absolute;margin-left:210.2pt;margin-top:38.2pt;width:0;height:38.95pt;z-index:25169664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72" type="#_x0000_t32" style="position:absolute;margin-left:77.25pt;margin-top:46.5pt;width:0;height:30.65pt;z-index:25169561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66" type="#_x0000_t202" style="position:absolute;margin-left:39.25pt;margin-top:77.25pt;width:1in;height:30.7pt;z-index:251689472">
            <v:textbox style="mso-next-textbox:#_x0000_s1466">
              <w:txbxContent>
                <w:p w:rsidR="00DC4069" w:rsidRPr="00505FF5" w:rsidRDefault="00DC4069" w:rsidP="00FB5960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Diabetes Ins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í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pida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65" type="#_x0000_t202" style="position:absolute;margin-left:165.85pt;margin-top:77.15pt;width:1in;height:22.85pt;z-index:251688448">
            <v:textbox style="mso-next-textbox:#_x0000_s1465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Polidipsia 1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  <w:t>ria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64" type="#_x0000_t32" style="position:absolute;margin-left:101.5pt;margin-top:23.95pt;width:0;height:15pt;flip:y;z-index:25168742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62" type="#_x0000_t32" style="position:absolute;margin-left:194.25pt;margin-top:19.7pt;width:0;height:11.75pt;z-index:25168537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34" type="#_x0000_t202" style="position:absolute;margin-left:628.85pt;margin-top:65.95pt;width:84pt;height:72.75pt;z-index:251657728">
            <v:textbox style="mso-next-textbox:#_x0000_s1434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b/>
                      <w:sz w:val="18"/>
                      <w:szCs w:val="18"/>
                    </w:rPr>
                    <w:t>Hipercatabolismo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Trauma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Sepsis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b/>
                      <w:sz w:val="18"/>
                      <w:szCs w:val="18"/>
                    </w:rPr>
                    <w:t>IRA fase recuperaci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ó</w:t>
                  </w:r>
                  <w:r w:rsidRPr="00505FF5">
                    <w:rPr>
                      <w:rFonts w:ascii="Calibri" w:hAnsi="Calibri"/>
                      <w:b/>
                      <w:sz w:val="18"/>
                      <w:szCs w:val="18"/>
                    </w:rPr>
                    <w:t>n NTA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505FF5">
                    <w:rPr>
                      <w:rFonts w:ascii="Calibri" w:hAnsi="Calibri"/>
                      <w:b/>
                      <w:sz w:val="18"/>
                      <w:szCs w:val="18"/>
                    </w:rPr>
                    <w:t>Post-obstructiva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59" type="#_x0000_t32" style="position:absolute;margin-left:364.1pt;margin-top:134.95pt;width:0;height:21pt;z-index:25168332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8" type="#_x0000_t32" style="position:absolute;margin-left:424.85pt;margin-top:134.95pt;width:0;height:21pt;z-index:25168230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7" type="#_x0000_t32" style="position:absolute;margin-left:408.35pt;margin-top:134.95pt;width:16.5pt;height:0;z-index:251681280" o:connectortype="straight"/>
        </w:pict>
      </w:r>
      <w:r>
        <w:rPr>
          <w:rFonts w:ascii="Calibri" w:hAnsi="Calibri"/>
          <w:noProof/>
        </w:rPr>
        <w:pict>
          <v:shape id="_x0000_s1456" type="#_x0000_t32" style="position:absolute;margin-left:364.1pt;margin-top:134.95pt;width:11.25pt;height:0;flip:x;z-index:251680256" o:connectortype="straight"/>
        </w:pict>
      </w:r>
      <w:r>
        <w:rPr>
          <w:rFonts w:ascii="Calibri" w:hAnsi="Calibri"/>
          <w:noProof/>
        </w:rPr>
        <w:pict>
          <v:shape id="_x0000_s1455" type="#_x0000_t32" style="position:absolute;margin-left:360.35pt;margin-top:176.95pt;width:0;height:13.5pt;z-index:251679232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4" type="#_x0000_t32" style="position:absolute;margin-left:429.35pt;margin-top:176.95pt;width:0;height:13.5pt;z-index:25167820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3" type="#_x0000_t32" style="position:absolute;margin-left:298.85pt;margin-top:72.7pt;width:.75pt;height:11.25pt;z-index:25167718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2" type="#_x0000_t32" style="position:absolute;margin-left:316.85pt;margin-top:61.45pt;width:56.25pt;height:0;flip:x;z-index:25167616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1" type="#_x0000_t32" style="position:absolute;margin-left:469.1pt;margin-top:72.7pt;width:0;height:12pt;z-index:25167513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50" type="#_x0000_t32" style="position:absolute;margin-left:409.1pt;margin-top:61.45pt;width:42.75pt;height:0;z-index:251674112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9" type="#_x0000_t32" style="position:absolute;margin-left:394.1pt;margin-top:107.95pt;width:0;height:13.5pt;z-index:25167308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8" type="#_x0000_t32" style="position:absolute;margin-left:394.1pt;margin-top:72.7pt;width:0;height:15.75pt;z-index:25167206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7" type="#_x0000_t32" style="position:absolute;margin-left:394.1pt;margin-top:31.45pt;width:0;height:17.25pt;z-index:25167104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21" type="#_x0000_t202" style="position:absolute;margin-left:607.85pt;margin-top:166.45pt;width:54.75pt;height:50.25pt;z-index:251644416">
            <v:textbox style="mso-next-textbox:#_x0000_s1421">
              <w:txbxContent>
                <w:p w:rsidR="00DC4069" w:rsidRPr="00505FF5" w:rsidRDefault="00DC4069" w:rsidP="00C7503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Otros</w:t>
                  </w:r>
                </w:p>
                <w:p w:rsidR="00DC4069" w:rsidRPr="00505FF5" w:rsidRDefault="00DC4069" w:rsidP="00C7503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Az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ú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cares</w:t>
                  </w:r>
                </w:p>
                <w:p w:rsidR="00DC4069" w:rsidRPr="00505FF5" w:rsidRDefault="00DC4069" w:rsidP="00C7503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Manitol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46" type="#_x0000_t32" style="position:absolute;margin-left:622.85pt;margin-top:37.45pt;width:0;height:129pt;z-index:25167001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1" type="#_x0000_t32" style="position:absolute;margin-left:565.1pt;margin-top:85.45pt;width:0;height:27pt;z-index:25166489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5" type="#_x0000_t32" style="position:absolute;margin-left:579.35pt;margin-top:37.45pt;width:0;height:24pt;z-index:251668992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4" type="#_x0000_t32" style="position:absolute;margin-left:647.6pt;margin-top:23.95pt;width:11.25pt;height:0;z-index:25166796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42" type="#_x0000_t32" style="position:absolute;margin-left:685.1pt;margin-top:38.95pt;width:0;height:26.25pt;z-index:251665920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420" type="#_x0000_t202" style="position:absolute;margin-left:658.85pt;margin-top:13.45pt;width:49.5pt;height:24.75pt;z-index:251643392">
            <v:textbox style="mso-next-textbox:#_x0000_s1420">
              <w:txbxContent>
                <w:p w:rsidR="00DC4069" w:rsidRPr="00505FF5" w:rsidRDefault="00DC4069" w:rsidP="00C7503D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Urea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33" type="#_x0000_t202" style="position:absolute;margin-left:526.85pt;margin-top:112.45pt;width:1in;height:50.25pt;z-index:251656704">
            <v:textbox style="mso-next-textbox:#_x0000_s1433">
              <w:txbxContent>
                <w:p w:rsidR="00DC4069" w:rsidRPr="00505FF5" w:rsidRDefault="00DC4069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Glucosa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Alim parenteral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CAD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CHO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43" type="#_x0000_t202" style="position:absolute;margin-left:535.85pt;margin-top:61.45pt;width:1in;height:22.5pt;z-index:251666944">
            <v:textbox style="mso-next-textbox:#_x0000_s1443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Glucosuria ++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18" type="#_x0000_t202" style="position:absolute;margin-left:569.6pt;margin-top:13.45pt;width:78pt;height:24pt;z-index:251641344">
            <v:textbox style="mso-next-textbox:#_x0000_s1418">
              <w:txbxContent>
                <w:p w:rsidR="00DC4069" w:rsidRPr="00505FF5" w:rsidRDefault="00DC4069" w:rsidP="00F23F63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No Electrolitos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5" type="#_x0000_t202" style="position:absolute;margin-left:375.35pt;margin-top:121.45pt;width:33pt;height:21pt;z-index:251648512">
            <v:textbox style="mso-next-textbox:#_x0000_s1425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  <w:vertAlign w:val="subscript"/>
                    </w:rPr>
                  </w:pPr>
                  <w:proofErr w:type="spellStart"/>
                  <w:proofErr w:type="gramStart"/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pH</w:t>
                  </w:r>
                  <w:r w:rsidRPr="00505FF5">
                    <w:rPr>
                      <w:rFonts w:ascii="Calibri" w:hAnsi="Calibri"/>
                      <w:sz w:val="20"/>
                      <w:szCs w:val="20"/>
                      <w:vertAlign w:val="subscript"/>
                    </w:rPr>
                    <w:t>U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4" type="#_x0000_t202" style="position:absolute;margin-left:375.35pt;margin-top:88.45pt;width:33pt;height:19.5pt;z-index:251647488">
            <v:textbox style="mso-next-textbox:#_x0000_s1424">
              <w:txbxContent>
                <w:p w:rsidR="00DC4069" w:rsidRPr="00505FF5" w:rsidRDefault="00DC4069" w:rsidP="00EC28C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&gt;70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2" type="#_x0000_t202" style="position:absolute;margin-left:373.1pt;margin-top:48.7pt;width:36pt;height:24pt;z-index:251645440">
            <v:textbox style="mso-next-textbox:#_x0000_s1422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  <w:vertAlign w:val="subscript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AG</w:t>
                  </w:r>
                  <w:r w:rsidRPr="00505FF5">
                    <w:rPr>
                      <w:rFonts w:ascii="Calibri" w:hAnsi="Calibri"/>
                      <w:sz w:val="20"/>
                      <w:szCs w:val="20"/>
                      <w:vertAlign w:val="subscript"/>
                    </w:rPr>
                    <w:t>U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3" type="#_x0000_t202" style="position:absolute;margin-left:283.85pt;margin-top:53.2pt;width:33pt;height:19.5pt;z-index:251646464">
            <v:textbox style="mso-next-textbox:#_x0000_s1423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&lt;70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31" type="#_x0000_t202" style="position:absolute;margin-left:441.35pt;margin-top:84.7pt;width:1in;height:50.25pt;z-index:251654656">
            <v:textbox style="mso-next-textbox:#_x0000_s1431">
              <w:txbxContent>
                <w:p w:rsidR="00DC4069" w:rsidRPr="00505FF5" w:rsidRDefault="00DC4069" w:rsidP="00083419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Ca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  <w:t>++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Lisis tumoral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Furosemida</w:t>
                  </w:r>
                  <w:proofErr w:type="spellEnd"/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Corticoides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9" type="#_x0000_t202" style="position:absolute;margin-left:325.1pt;margin-top:190.45pt;width:77.25pt;height:65.25pt;z-index:251652608">
            <v:textbox style="mso-next-textbox:#_x0000_s1429">
              <w:txbxContent>
                <w:p w:rsidR="00DC4069" w:rsidRPr="00505FF5" w:rsidRDefault="00DC4069" w:rsidP="007314ED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HCO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  <w:vertAlign w:val="subscript"/>
                    </w:rPr>
                    <w:t>3</w:t>
                  </w:r>
                  <w:r w:rsidRPr="00505FF5"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  <w:t>.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Post RCP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ATR</w:t>
                  </w: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Acetazolamida</w:t>
                  </w:r>
                  <w:proofErr w:type="spellEnd"/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/>
                      <w:sz w:val="16"/>
                      <w:szCs w:val="16"/>
                    </w:rPr>
                    <w:t>Intoxicacion</w:t>
                  </w:r>
                  <w:proofErr w:type="spellEnd"/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r w:rsidRPr="00505FF5">
                    <w:rPr>
                      <w:rFonts w:ascii="Calibri" w:hAnsi="Calibri"/>
                      <w:sz w:val="16"/>
                      <w:szCs w:val="16"/>
                    </w:rPr>
                    <w:t>BBT</w:t>
                  </w: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DC4069" w:rsidRPr="00505FF5" w:rsidRDefault="00DC406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6" type="#_x0000_t202" style="position:absolute;margin-left:451.85pt;margin-top:53.2pt;width:38.25pt;height:19.5pt;z-index:251649536">
            <v:textbox style="mso-next-textbox:#_x0000_s1426">
              <w:txbxContent>
                <w:p w:rsidR="00DC4069" w:rsidRPr="00505FF5" w:rsidRDefault="00DC4069" w:rsidP="00EC28C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&lt; - 50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8" type="#_x0000_t202" style="position:absolute;margin-left:413.6pt;margin-top:155.95pt;width:33.75pt;height:21pt;z-index:251651584">
            <v:textbox style="mso-next-textbox:#_x0000_s1428">
              <w:txbxContent>
                <w:p w:rsidR="00DC4069" w:rsidRPr="00505FF5" w:rsidRDefault="00DC4069" w:rsidP="00177AD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&lt;7.5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27" type="#_x0000_t202" style="position:absolute;margin-left:349.1pt;margin-top:155.95pt;width:33.75pt;height:21pt;z-index:251650560">
            <v:textbox style="mso-next-textbox:#_x0000_s1427">
              <w:txbxContent>
                <w:p w:rsidR="00DC4069" w:rsidRPr="00505FF5" w:rsidRDefault="00DC406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sz w:val="20"/>
                      <w:szCs w:val="20"/>
                    </w:rPr>
                    <w:t>&gt;7.5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419" type="#_x0000_t202" style="position:absolute;margin-left:360.35pt;margin-top:7.45pt;width:69pt;height:24pt;z-index:251642368">
            <v:textbox style="mso-next-textbox:#_x0000_s1419">
              <w:txbxContent>
                <w:p w:rsidR="00DC4069" w:rsidRPr="00505FF5" w:rsidRDefault="00DC4069" w:rsidP="00F23F63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505FF5">
                    <w:rPr>
                      <w:rFonts w:ascii="Calibri" w:hAnsi="Calibri"/>
                      <w:b/>
                      <w:sz w:val="20"/>
                      <w:szCs w:val="20"/>
                    </w:rPr>
                    <w:t>Electrolitos</w:t>
                  </w:r>
                </w:p>
              </w:txbxContent>
            </v:textbox>
          </v:shape>
        </w:pict>
      </w:r>
    </w:p>
    <w:p w:rsidR="00EE40F4" w:rsidRPr="00792501" w:rsidRDefault="00EE40F4">
      <w:pPr>
        <w:rPr>
          <w:rFonts w:ascii="Calibri" w:hAnsi="Calibri"/>
        </w:rPr>
      </w:pPr>
      <w:r w:rsidRPr="00792501">
        <w:rPr>
          <w:rFonts w:ascii="Calibri" w:hAnsi="Calibri"/>
        </w:rPr>
        <w:br w:type="page"/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Abreviaturas utilizadas en la figura 4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</w:p>
    <w:p w:rsidR="00CA69EA" w:rsidRPr="00C53E34" w:rsidRDefault="00EE40F4" w:rsidP="00E73159">
      <w:pPr>
        <w:rPr>
          <w:rFonts w:ascii="Calibri" w:hAnsi="Calibri"/>
          <w:color w:val="0070C0"/>
          <w:lang w:val="es-AR"/>
        </w:rPr>
      </w:pPr>
      <w:proofErr w:type="spellStart"/>
      <w:proofErr w:type="gramStart"/>
      <w:r w:rsidRPr="00C53E34">
        <w:rPr>
          <w:rFonts w:ascii="Calibri" w:hAnsi="Calibri"/>
          <w:color w:val="0070C0"/>
          <w:lang w:val="es-AR"/>
        </w:rPr>
        <w:t>mosm</w:t>
      </w:r>
      <w:proofErr w:type="spellEnd"/>
      <w:r w:rsidRPr="00C53E34">
        <w:rPr>
          <w:rFonts w:ascii="Calibri" w:hAnsi="Calibri"/>
          <w:color w:val="0070C0"/>
          <w:lang w:val="es-AR"/>
        </w:rPr>
        <w:t>/l</w:t>
      </w:r>
      <w:proofErr w:type="gramEnd"/>
      <w:r w:rsidRPr="00C53E34">
        <w:rPr>
          <w:rFonts w:ascii="Calibri" w:hAnsi="Calibri"/>
          <w:color w:val="0070C0"/>
          <w:lang w:val="es-AR"/>
        </w:rPr>
        <w:t xml:space="preserve">: </w:t>
      </w:r>
      <w:proofErr w:type="spellStart"/>
      <w:r w:rsidRPr="00C53E34">
        <w:rPr>
          <w:rFonts w:ascii="Calibri" w:hAnsi="Calibri"/>
          <w:color w:val="0070C0"/>
          <w:lang w:val="es-AR"/>
        </w:rPr>
        <w:t>miliosmoles</w:t>
      </w:r>
      <w:proofErr w:type="spellEnd"/>
      <w:r w:rsidRPr="00C53E34">
        <w:rPr>
          <w:rFonts w:ascii="Calibri" w:hAnsi="Calibri"/>
          <w:color w:val="0070C0"/>
          <w:lang w:val="es-AR"/>
        </w:rPr>
        <w:t xml:space="preserve"> por litro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 xml:space="preserve">HAD: hormona </w:t>
      </w:r>
      <w:proofErr w:type="spellStart"/>
      <w:r w:rsidRPr="00C53E34">
        <w:rPr>
          <w:rFonts w:ascii="Calibri" w:hAnsi="Calibri"/>
          <w:color w:val="0070C0"/>
          <w:lang w:val="es-AR"/>
        </w:rPr>
        <w:t>antidiuretica</w:t>
      </w:r>
      <w:proofErr w:type="spellEnd"/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proofErr w:type="spellStart"/>
      <w:r w:rsidRPr="00C53E34">
        <w:rPr>
          <w:rFonts w:ascii="Calibri" w:hAnsi="Calibri"/>
          <w:color w:val="0070C0"/>
          <w:lang w:val="es-AR"/>
        </w:rPr>
        <w:t>EuT</w:t>
      </w:r>
      <w:proofErr w:type="spellEnd"/>
      <w:r w:rsidRPr="00C53E34">
        <w:rPr>
          <w:rFonts w:ascii="Calibri" w:hAnsi="Calibri"/>
          <w:color w:val="0070C0"/>
          <w:lang w:val="es-AR"/>
        </w:rPr>
        <w:t>: electrolitos urinarios totales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proofErr w:type="spellStart"/>
      <w:r w:rsidRPr="00C53E34">
        <w:rPr>
          <w:rFonts w:ascii="Calibri" w:hAnsi="Calibri"/>
          <w:color w:val="0070C0"/>
          <w:lang w:val="es-AR"/>
        </w:rPr>
        <w:t>AGu</w:t>
      </w:r>
      <w:proofErr w:type="spellEnd"/>
      <w:r w:rsidRPr="00C53E34">
        <w:rPr>
          <w:rFonts w:ascii="Calibri" w:hAnsi="Calibri"/>
          <w:color w:val="0070C0"/>
          <w:lang w:val="es-AR"/>
        </w:rPr>
        <w:t xml:space="preserve">: </w:t>
      </w:r>
      <w:proofErr w:type="spellStart"/>
      <w:r w:rsidRPr="00C53E34">
        <w:rPr>
          <w:rFonts w:ascii="Calibri" w:hAnsi="Calibri"/>
          <w:color w:val="0070C0"/>
          <w:lang w:val="es-AR"/>
        </w:rPr>
        <w:t>Anion</w:t>
      </w:r>
      <w:proofErr w:type="spellEnd"/>
      <w:r w:rsidRPr="00C53E34">
        <w:rPr>
          <w:rFonts w:ascii="Calibri" w:hAnsi="Calibri"/>
          <w:color w:val="0070C0"/>
          <w:lang w:val="es-AR"/>
        </w:rPr>
        <w:t xml:space="preserve"> gap urinario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proofErr w:type="spellStart"/>
      <w:r w:rsidRPr="00C53E34">
        <w:rPr>
          <w:rFonts w:ascii="Calibri" w:hAnsi="Calibri"/>
          <w:color w:val="0070C0"/>
          <w:lang w:val="es-AR"/>
        </w:rPr>
        <w:t>ClNa</w:t>
      </w:r>
      <w:proofErr w:type="spellEnd"/>
      <w:r w:rsidRPr="00C53E34">
        <w:rPr>
          <w:rFonts w:ascii="Calibri" w:hAnsi="Calibri"/>
          <w:color w:val="0070C0"/>
          <w:lang w:val="es-AR"/>
        </w:rPr>
        <w:t>. Cloruro de sodio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SPRSOC: síndrome de perdida renal de sal de origen cerebral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proofErr w:type="spellStart"/>
      <w:proofErr w:type="gramStart"/>
      <w:r w:rsidRPr="00C53E34">
        <w:rPr>
          <w:rFonts w:ascii="Calibri" w:hAnsi="Calibri"/>
          <w:color w:val="0070C0"/>
          <w:lang w:val="es-AR"/>
        </w:rPr>
        <w:t>pHu</w:t>
      </w:r>
      <w:proofErr w:type="spellEnd"/>
      <w:proofErr w:type="gramEnd"/>
      <w:r w:rsidRPr="00C53E34">
        <w:rPr>
          <w:rFonts w:ascii="Calibri" w:hAnsi="Calibri"/>
          <w:color w:val="0070C0"/>
          <w:lang w:val="es-AR"/>
        </w:rPr>
        <w:t>: pH urinario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HCO</w:t>
      </w:r>
      <w:r w:rsidRPr="00C53E34">
        <w:rPr>
          <w:rFonts w:ascii="Calibri" w:hAnsi="Calibri"/>
          <w:color w:val="0070C0"/>
          <w:vertAlign w:val="subscript"/>
          <w:lang w:val="es-AR"/>
        </w:rPr>
        <w:t>3</w:t>
      </w:r>
      <w:r w:rsidRPr="00C53E34">
        <w:rPr>
          <w:rFonts w:ascii="Calibri" w:hAnsi="Calibri"/>
          <w:color w:val="0070C0"/>
          <w:vertAlign w:val="superscript"/>
          <w:lang w:val="es-AR"/>
        </w:rPr>
        <w:t>-</w:t>
      </w:r>
      <w:r w:rsidRPr="00C53E34">
        <w:rPr>
          <w:rFonts w:ascii="Calibri" w:hAnsi="Calibri"/>
          <w:color w:val="0070C0"/>
          <w:lang w:val="es-AR"/>
        </w:rPr>
        <w:t xml:space="preserve"> : bicarbonato</w:t>
      </w:r>
    </w:p>
    <w:p w:rsidR="00EE40F4" w:rsidRPr="00C53E34" w:rsidRDefault="00EE40F4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RCP: reanimación cardiopulmonar</w:t>
      </w:r>
    </w:p>
    <w:p w:rsidR="00EE40F4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ATR: acidosis tubular renal</w:t>
      </w:r>
    </w:p>
    <w:p w:rsidR="00FB308F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BBT: barbitúricos</w:t>
      </w:r>
    </w:p>
    <w:p w:rsidR="00FB308F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 xml:space="preserve">CAD. </w:t>
      </w:r>
      <w:proofErr w:type="spellStart"/>
      <w:proofErr w:type="gramStart"/>
      <w:r w:rsidRPr="00C53E34">
        <w:rPr>
          <w:rFonts w:ascii="Calibri" w:hAnsi="Calibri"/>
          <w:color w:val="0070C0"/>
          <w:lang w:val="es-AR"/>
        </w:rPr>
        <w:t>cetoacidosis</w:t>
      </w:r>
      <w:proofErr w:type="spellEnd"/>
      <w:proofErr w:type="gramEnd"/>
      <w:r w:rsidRPr="00C53E34">
        <w:rPr>
          <w:rFonts w:ascii="Calibri" w:hAnsi="Calibri"/>
          <w:color w:val="0070C0"/>
          <w:lang w:val="es-AR"/>
        </w:rPr>
        <w:t xml:space="preserve"> diabética</w:t>
      </w:r>
    </w:p>
    <w:p w:rsidR="00FB308F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 xml:space="preserve">CHO. </w:t>
      </w:r>
      <w:proofErr w:type="gramStart"/>
      <w:r w:rsidRPr="00C53E34">
        <w:rPr>
          <w:rFonts w:ascii="Calibri" w:hAnsi="Calibri"/>
          <w:color w:val="0070C0"/>
          <w:lang w:val="es-AR"/>
        </w:rPr>
        <w:t>coma</w:t>
      </w:r>
      <w:proofErr w:type="gramEnd"/>
      <w:r w:rsidRPr="00C53E34">
        <w:rPr>
          <w:rFonts w:ascii="Calibri" w:hAnsi="Calibri"/>
          <w:color w:val="0070C0"/>
          <w:lang w:val="es-AR"/>
        </w:rPr>
        <w:t xml:space="preserve"> </w:t>
      </w:r>
      <w:proofErr w:type="spellStart"/>
      <w:r w:rsidRPr="00C53E34">
        <w:rPr>
          <w:rFonts w:ascii="Calibri" w:hAnsi="Calibri"/>
          <w:color w:val="0070C0"/>
          <w:lang w:val="es-AR"/>
        </w:rPr>
        <w:t>hiperosmolar</w:t>
      </w:r>
      <w:proofErr w:type="spellEnd"/>
    </w:p>
    <w:p w:rsidR="00FB308F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IRA: injuria renal aguda</w:t>
      </w:r>
    </w:p>
    <w:p w:rsidR="00FB308F" w:rsidRPr="00C53E34" w:rsidRDefault="00FB308F" w:rsidP="00E73159">
      <w:pPr>
        <w:rPr>
          <w:rFonts w:ascii="Calibri" w:hAnsi="Calibri"/>
          <w:color w:val="0070C0"/>
          <w:lang w:val="es-AR"/>
        </w:rPr>
      </w:pPr>
      <w:r w:rsidRPr="00C53E34">
        <w:rPr>
          <w:rFonts w:ascii="Calibri" w:hAnsi="Calibri"/>
          <w:color w:val="0070C0"/>
          <w:lang w:val="es-AR"/>
        </w:rPr>
        <w:t>NTA: necrosis tubular aguda</w:t>
      </w:r>
    </w:p>
    <w:p w:rsidR="00EE40F4" w:rsidRPr="00EE40F4" w:rsidRDefault="00EE40F4" w:rsidP="00E73159">
      <w:pPr>
        <w:rPr>
          <w:rFonts w:ascii="Calibri" w:hAnsi="Calibri"/>
          <w:lang w:val="es-AR"/>
        </w:rPr>
      </w:pPr>
    </w:p>
    <w:sectPr w:rsidR="00EE40F4" w:rsidRPr="00EE40F4" w:rsidSect="0061568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069" w:rsidRDefault="00DC4069" w:rsidP="00DD30D3">
      <w:r>
        <w:separator/>
      </w:r>
    </w:p>
  </w:endnote>
  <w:endnote w:type="continuationSeparator" w:id="1">
    <w:p w:rsidR="00DC4069" w:rsidRDefault="00DC4069" w:rsidP="00DD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69" w:rsidRDefault="00DC40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69" w:rsidRDefault="00DC406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69" w:rsidRDefault="00DC40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069" w:rsidRDefault="00DC4069" w:rsidP="00DD30D3">
      <w:r>
        <w:separator/>
      </w:r>
    </w:p>
  </w:footnote>
  <w:footnote w:type="continuationSeparator" w:id="1">
    <w:p w:rsidR="00DC4069" w:rsidRDefault="00DC4069" w:rsidP="00DD3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69" w:rsidRDefault="00DC40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021"/>
      <w:docPartObj>
        <w:docPartGallery w:val="Page Numbers (Top of Page)"/>
        <w:docPartUnique/>
      </w:docPartObj>
    </w:sdtPr>
    <w:sdtContent>
      <w:p w:rsidR="00DC4069" w:rsidRDefault="002D0966">
        <w:pPr>
          <w:pStyle w:val="Encabezado"/>
          <w:jc w:val="right"/>
        </w:pPr>
        <w:fldSimple w:instr=" PAGE   \* MERGEFORMAT ">
          <w:r w:rsidR="00915D65">
            <w:rPr>
              <w:noProof/>
            </w:rPr>
            <w:t>1</w:t>
          </w:r>
        </w:fldSimple>
      </w:p>
    </w:sdtContent>
  </w:sdt>
  <w:p w:rsidR="00DC4069" w:rsidRDefault="00DC406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69" w:rsidRDefault="00DC40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327"/>
    <w:multiLevelType w:val="hybridMultilevel"/>
    <w:tmpl w:val="7896A3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6D9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4929C6"/>
    <w:multiLevelType w:val="hybridMultilevel"/>
    <w:tmpl w:val="A5DC60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315C0A"/>
    <w:multiLevelType w:val="hybridMultilevel"/>
    <w:tmpl w:val="1222E114"/>
    <w:lvl w:ilvl="0" w:tplc="387088A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F5ADD"/>
    <w:multiLevelType w:val="hybridMultilevel"/>
    <w:tmpl w:val="AAC4A0BE"/>
    <w:lvl w:ilvl="0" w:tplc="FCF4E25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F680C"/>
    <w:multiLevelType w:val="hybridMultilevel"/>
    <w:tmpl w:val="CEEE2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F0407"/>
    <w:multiLevelType w:val="hybridMultilevel"/>
    <w:tmpl w:val="723A9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D7045"/>
    <w:multiLevelType w:val="hybridMultilevel"/>
    <w:tmpl w:val="CE1248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C61D32"/>
    <w:multiLevelType w:val="hybridMultilevel"/>
    <w:tmpl w:val="6820F804"/>
    <w:lvl w:ilvl="0" w:tplc="C6BA618A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2910D7"/>
    <w:multiLevelType w:val="hybridMultilevel"/>
    <w:tmpl w:val="847883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AF1786"/>
    <w:multiLevelType w:val="hybridMultilevel"/>
    <w:tmpl w:val="5FF80DC6"/>
    <w:lvl w:ilvl="0" w:tplc="C6BA618A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8C517E"/>
    <w:multiLevelType w:val="hybridMultilevel"/>
    <w:tmpl w:val="82F08F18"/>
    <w:lvl w:ilvl="0" w:tplc="015C84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B10CB"/>
    <w:multiLevelType w:val="hybridMultilevel"/>
    <w:tmpl w:val="3948DC38"/>
    <w:lvl w:ilvl="0" w:tplc="B566A1D0">
      <w:numFmt w:val="bullet"/>
      <w:lvlText w:val=""/>
      <w:lvlJc w:val="left"/>
      <w:pPr>
        <w:ind w:left="39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2DF96959"/>
    <w:multiLevelType w:val="hybridMultilevel"/>
    <w:tmpl w:val="9D14B910"/>
    <w:lvl w:ilvl="0" w:tplc="0C0A000B">
      <w:start w:val="1"/>
      <w:numFmt w:val="bullet"/>
      <w:lvlText w:val="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 w:val="0"/>
        <w:i w:val="0"/>
        <w:strike w:val="0"/>
        <w:d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050DD"/>
    <w:multiLevelType w:val="singleLevel"/>
    <w:tmpl w:val="0C0A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5A239B"/>
    <w:multiLevelType w:val="hybridMultilevel"/>
    <w:tmpl w:val="5BBA45CC"/>
    <w:lvl w:ilvl="0" w:tplc="C6BA618A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5036D8"/>
    <w:multiLevelType w:val="hybridMultilevel"/>
    <w:tmpl w:val="3A58CC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26479"/>
    <w:multiLevelType w:val="hybridMultilevel"/>
    <w:tmpl w:val="95A2D1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5EC6"/>
    <w:multiLevelType w:val="hybridMultilevel"/>
    <w:tmpl w:val="18BE9C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AC3787"/>
    <w:multiLevelType w:val="hybridMultilevel"/>
    <w:tmpl w:val="E6980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A240F"/>
    <w:multiLevelType w:val="hybridMultilevel"/>
    <w:tmpl w:val="26EA4E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b w:val="0"/>
        <w:i w:val="0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0B3F09"/>
    <w:multiLevelType w:val="hybridMultilevel"/>
    <w:tmpl w:val="F24C0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C10E9"/>
    <w:multiLevelType w:val="hybridMultilevel"/>
    <w:tmpl w:val="DB5CF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548E9"/>
    <w:multiLevelType w:val="hybridMultilevel"/>
    <w:tmpl w:val="96ACAD88"/>
    <w:lvl w:ilvl="0" w:tplc="B87E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F6585F"/>
    <w:multiLevelType w:val="hybridMultilevel"/>
    <w:tmpl w:val="CD2CC054"/>
    <w:lvl w:ilvl="0" w:tplc="0C0A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A7982"/>
    <w:multiLevelType w:val="hybridMultilevel"/>
    <w:tmpl w:val="A43E71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2C404A"/>
    <w:multiLevelType w:val="hybridMultilevel"/>
    <w:tmpl w:val="C82AA3E6"/>
    <w:lvl w:ilvl="0" w:tplc="FD80B5C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A007D46"/>
    <w:multiLevelType w:val="hybridMultilevel"/>
    <w:tmpl w:val="6CC2C388"/>
    <w:lvl w:ilvl="0" w:tplc="AAB6B74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  <w:b w:val="0"/>
        <w:i w:val="0"/>
        <w:strike w:val="0"/>
        <w:d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774B7E"/>
    <w:multiLevelType w:val="hybridMultilevel"/>
    <w:tmpl w:val="EB166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72E48"/>
    <w:multiLevelType w:val="hybridMultilevel"/>
    <w:tmpl w:val="78CA5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66612A"/>
    <w:multiLevelType w:val="hybridMultilevel"/>
    <w:tmpl w:val="B99AE660"/>
    <w:lvl w:ilvl="0" w:tplc="FCF4E25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trike w:val="0"/>
        <w:d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34065"/>
    <w:multiLevelType w:val="hybridMultilevel"/>
    <w:tmpl w:val="7D06F118"/>
    <w:lvl w:ilvl="0" w:tplc="0C0A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158A8"/>
    <w:multiLevelType w:val="multilevel"/>
    <w:tmpl w:val="E152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8657C8"/>
    <w:multiLevelType w:val="hybridMultilevel"/>
    <w:tmpl w:val="AD5AFE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111113"/>
    <w:multiLevelType w:val="hybridMultilevel"/>
    <w:tmpl w:val="4F40CE9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B5359E"/>
    <w:multiLevelType w:val="hybridMultilevel"/>
    <w:tmpl w:val="7DACD550"/>
    <w:lvl w:ilvl="0" w:tplc="C6BA618A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CF0FF7"/>
    <w:multiLevelType w:val="hybridMultilevel"/>
    <w:tmpl w:val="55004A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F5D85"/>
    <w:multiLevelType w:val="hybridMultilevel"/>
    <w:tmpl w:val="56509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A0A73"/>
    <w:multiLevelType w:val="hybridMultilevel"/>
    <w:tmpl w:val="0A26AE1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AF4315D"/>
    <w:multiLevelType w:val="hybridMultilevel"/>
    <w:tmpl w:val="A7141E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9150E"/>
    <w:multiLevelType w:val="hybridMultilevel"/>
    <w:tmpl w:val="13EA3654"/>
    <w:lvl w:ilvl="0" w:tplc="E1BA2920">
      <w:numFmt w:val="bullet"/>
      <w:lvlText w:val=""/>
      <w:lvlJc w:val="left"/>
      <w:pPr>
        <w:ind w:left="39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8"/>
  </w:num>
  <w:num w:numId="4">
    <w:abstractNumId w:val="10"/>
  </w:num>
  <w:num w:numId="5">
    <w:abstractNumId w:val="35"/>
  </w:num>
  <w:num w:numId="6">
    <w:abstractNumId w:val="1"/>
  </w:num>
  <w:num w:numId="7">
    <w:abstractNumId w:val="14"/>
  </w:num>
  <w:num w:numId="8">
    <w:abstractNumId w:val="29"/>
  </w:num>
  <w:num w:numId="9">
    <w:abstractNumId w:val="30"/>
  </w:num>
  <w:num w:numId="10">
    <w:abstractNumId w:val="0"/>
  </w:num>
  <w:num w:numId="11">
    <w:abstractNumId w:val="4"/>
  </w:num>
  <w:num w:numId="12">
    <w:abstractNumId w:val="20"/>
  </w:num>
  <w:num w:numId="13">
    <w:abstractNumId w:val="13"/>
  </w:num>
  <w:num w:numId="14">
    <w:abstractNumId w:val="26"/>
  </w:num>
  <w:num w:numId="15">
    <w:abstractNumId w:val="39"/>
  </w:num>
  <w:num w:numId="16">
    <w:abstractNumId w:val="7"/>
  </w:num>
  <w:num w:numId="17">
    <w:abstractNumId w:val="34"/>
  </w:num>
  <w:num w:numId="18">
    <w:abstractNumId w:val="33"/>
  </w:num>
  <w:num w:numId="19">
    <w:abstractNumId w:val="6"/>
  </w:num>
  <w:num w:numId="20">
    <w:abstractNumId w:val="11"/>
  </w:num>
  <w:num w:numId="21">
    <w:abstractNumId w:val="18"/>
  </w:num>
  <w:num w:numId="22">
    <w:abstractNumId w:val="36"/>
  </w:num>
  <w:num w:numId="23">
    <w:abstractNumId w:val="15"/>
  </w:num>
  <w:num w:numId="24">
    <w:abstractNumId w:val="28"/>
  </w:num>
  <w:num w:numId="25">
    <w:abstractNumId w:val="25"/>
  </w:num>
  <w:num w:numId="26">
    <w:abstractNumId w:val="22"/>
  </w:num>
  <w:num w:numId="27">
    <w:abstractNumId w:val="5"/>
  </w:num>
  <w:num w:numId="28">
    <w:abstractNumId w:val="19"/>
  </w:num>
  <w:num w:numId="29">
    <w:abstractNumId w:val="16"/>
  </w:num>
  <w:num w:numId="30">
    <w:abstractNumId w:val="38"/>
  </w:num>
  <w:num w:numId="31">
    <w:abstractNumId w:val="2"/>
  </w:num>
  <w:num w:numId="32">
    <w:abstractNumId w:val="21"/>
  </w:num>
  <w:num w:numId="33">
    <w:abstractNumId w:val="9"/>
  </w:num>
  <w:num w:numId="34">
    <w:abstractNumId w:val="24"/>
  </w:num>
  <w:num w:numId="35">
    <w:abstractNumId w:val="31"/>
  </w:num>
  <w:num w:numId="36">
    <w:abstractNumId w:val="23"/>
  </w:num>
  <w:num w:numId="37">
    <w:abstractNumId w:val="32"/>
  </w:num>
  <w:num w:numId="38">
    <w:abstractNumId w:val="17"/>
  </w:num>
  <w:num w:numId="39">
    <w:abstractNumId w:val="3"/>
  </w:num>
  <w:num w:numId="40">
    <w:abstractNumId w:val="40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FF3"/>
    <w:rsid w:val="000031C5"/>
    <w:rsid w:val="000129E9"/>
    <w:rsid w:val="0001767E"/>
    <w:rsid w:val="00027A96"/>
    <w:rsid w:val="00033919"/>
    <w:rsid w:val="00033DEA"/>
    <w:rsid w:val="00037DCE"/>
    <w:rsid w:val="00042F6F"/>
    <w:rsid w:val="0004520B"/>
    <w:rsid w:val="00045E67"/>
    <w:rsid w:val="00052282"/>
    <w:rsid w:val="00052580"/>
    <w:rsid w:val="000530DD"/>
    <w:rsid w:val="00060453"/>
    <w:rsid w:val="00067B73"/>
    <w:rsid w:val="00075E37"/>
    <w:rsid w:val="00076597"/>
    <w:rsid w:val="0007733C"/>
    <w:rsid w:val="00077EF9"/>
    <w:rsid w:val="00082C77"/>
    <w:rsid w:val="00083419"/>
    <w:rsid w:val="000847A1"/>
    <w:rsid w:val="00086642"/>
    <w:rsid w:val="000917B3"/>
    <w:rsid w:val="000920C6"/>
    <w:rsid w:val="00093092"/>
    <w:rsid w:val="000A687C"/>
    <w:rsid w:val="000B18FE"/>
    <w:rsid w:val="000B34BA"/>
    <w:rsid w:val="000C14D2"/>
    <w:rsid w:val="000C40D6"/>
    <w:rsid w:val="000E1BC1"/>
    <w:rsid w:val="000E334A"/>
    <w:rsid w:val="000E38BE"/>
    <w:rsid w:val="000E743F"/>
    <w:rsid w:val="000F3A64"/>
    <w:rsid w:val="00103BDC"/>
    <w:rsid w:val="001101E7"/>
    <w:rsid w:val="00114F9F"/>
    <w:rsid w:val="00115010"/>
    <w:rsid w:val="001151E2"/>
    <w:rsid w:val="0011684C"/>
    <w:rsid w:val="00116B50"/>
    <w:rsid w:val="001310F1"/>
    <w:rsid w:val="001367EA"/>
    <w:rsid w:val="0015209D"/>
    <w:rsid w:val="00152FC2"/>
    <w:rsid w:val="00153740"/>
    <w:rsid w:val="001567EE"/>
    <w:rsid w:val="001707CB"/>
    <w:rsid w:val="00171D95"/>
    <w:rsid w:val="00173E86"/>
    <w:rsid w:val="00177AD7"/>
    <w:rsid w:val="00181B07"/>
    <w:rsid w:val="001872EF"/>
    <w:rsid w:val="0019542E"/>
    <w:rsid w:val="00196B5E"/>
    <w:rsid w:val="001A000A"/>
    <w:rsid w:val="001A301D"/>
    <w:rsid w:val="001A5DE3"/>
    <w:rsid w:val="001A6A12"/>
    <w:rsid w:val="001B4EB1"/>
    <w:rsid w:val="001B7076"/>
    <w:rsid w:val="001B7275"/>
    <w:rsid w:val="001C1F82"/>
    <w:rsid w:val="001C2A57"/>
    <w:rsid w:val="001C5480"/>
    <w:rsid w:val="001E4E81"/>
    <w:rsid w:val="001E7963"/>
    <w:rsid w:val="001F4F74"/>
    <w:rsid w:val="00201533"/>
    <w:rsid w:val="00205A35"/>
    <w:rsid w:val="00206F57"/>
    <w:rsid w:val="0021052B"/>
    <w:rsid w:val="0021338F"/>
    <w:rsid w:val="00224953"/>
    <w:rsid w:val="00234548"/>
    <w:rsid w:val="00236434"/>
    <w:rsid w:val="00246EE1"/>
    <w:rsid w:val="002501AD"/>
    <w:rsid w:val="0025319D"/>
    <w:rsid w:val="002539D2"/>
    <w:rsid w:val="00255F85"/>
    <w:rsid w:val="002633B4"/>
    <w:rsid w:val="002642EB"/>
    <w:rsid w:val="002751FA"/>
    <w:rsid w:val="0028221B"/>
    <w:rsid w:val="00296032"/>
    <w:rsid w:val="002A1EB2"/>
    <w:rsid w:val="002A7E46"/>
    <w:rsid w:val="002C50B7"/>
    <w:rsid w:val="002C5318"/>
    <w:rsid w:val="002D0966"/>
    <w:rsid w:val="002E65C7"/>
    <w:rsid w:val="002F787E"/>
    <w:rsid w:val="0030384A"/>
    <w:rsid w:val="00306F56"/>
    <w:rsid w:val="00310B6F"/>
    <w:rsid w:val="00313BE7"/>
    <w:rsid w:val="00314326"/>
    <w:rsid w:val="003202E3"/>
    <w:rsid w:val="00321C75"/>
    <w:rsid w:val="003231A2"/>
    <w:rsid w:val="00323E97"/>
    <w:rsid w:val="003279DA"/>
    <w:rsid w:val="00330243"/>
    <w:rsid w:val="00333831"/>
    <w:rsid w:val="003357AB"/>
    <w:rsid w:val="00336103"/>
    <w:rsid w:val="00341339"/>
    <w:rsid w:val="00343F5C"/>
    <w:rsid w:val="00351563"/>
    <w:rsid w:val="00351D5B"/>
    <w:rsid w:val="00355B50"/>
    <w:rsid w:val="0035691A"/>
    <w:rsid w:val="003619F5"/>
    <w:rsid w:val="00364B7A"/>
    <w:rsid w:val="00370FD1"/>
    <w:rsid w:val="00371738"/>
    <w:rsid w:val="003727AF"/>
    <w:rsid w:val="00376640"/>
    <w:rsid w:val="00380E8A"/>
    <w:rsid w:val="0038536A"/>
    <w:rsid w:val="003871A8"/>
    <w:rsid w:val="003A1971"/>
    <w:rsid w:val="003A522D"/>
    <w:rsid w:val="003A5F16"/>
    <w:rsid w:val="003A6E38"/>
    <w:rsid w:val="003B03A7"/>
    <w:rsid w:val="003C5174"/>
    <w:rsid w:val="003C58B4"/>
    <w:rsid w:val="003C666C"/>
    <w:rsid w:val="003C7080"/>
    <w:rsid w:val="003D0387"/>
    <w:rsid w:val="003D2357"/>
    <w:rsid w:val="003D660C"/>
    <w:rsid w:val="003E5BB8"/>
    <w:rsid w:val="003E6602"/>
    <w:rsid w:val="003F3832"/>
    <w:rsid w:val="0040121F"/>
    <w:rsid w:val="004047FE"/>
    <w:rsid w:val="00413D60"/>
    <w:rsid w:val="00417112"/>
    <w:rsid w:val="00417BFF"/>
    <w:rsid w:val="004206AF"/>
    <w:rsid w:val="00425421"/>
    <w:rsid w:val="00431026"/>
    <w:rsid w:val="004312EF"/>
    <w:rsid w:val="0044799E"/>
    <w:rsid w:val="00447D5D"/>
    <w:rsid w:val="0045117B"/>
    <w:rsid w:val="00451D08"/>
    <w:rsid w:val="00452491"/>
    <w:rsid w:val="004534DD"/>
    <w:rsid w:val="004543CD"/>
    <w:rsid w:val="00466613"/>
    <w:rsid w:val="00472630"/>
    <w:rsid w:val="004745A3"/>
    <w:rsid w:val="0049345D"/>
    <w:rsid w:val="004938CC"/>
    <w:rsid w:val="00493CFA"/>
    <w:rsid w:val="00493D5E"/>
    <w:rsid w:val="004A11FB"/>
    <w:rsid w:val="004A5547"/>
    <w:rsid w:val="004B1B22"/>
    <w:rsid w:val="004B375D"/>
    <w:rsid w:val="004B49F6"/>
    <w:rsid w:val="004C4BC6"/>
    <w:rsid w:val="004D318D"/>
    <w:rsid w:val="004D642B"/>
    <w:rsid w:val="005004AE"/>
    <w:rsid w:val="005017D9"/>
    <w:rsid w:val="00501996"/>
    <w:rsid w:val="00503FFB"/>
    <w:rsid w:val="00505FF5"/>
    <w:rsid w:val="005125E5"/>
    <w:rsid w:val="00512F10"/>
    <w:rsid w:val="005203F1"/>
    <w:rsid w:val="00520CB5"/>
    <w:rsid w:val="00523337"/>
    <w:rsid w:val="00532428"/>
    <w:rsid w:val="00542D6F"/>
    <w:rsid w:val="0054553B"/>
    <w:rsid w:val="005456F7"/>
    <w:rsid w:val="005460AB"/>
    <w:rsid w:val="00547673"/>
    <w:rsid w:val="00547CC3"/>
    <w:rsid w:val="00553BEE"/>
    <w:rsid w:val="0055660A"/>
    <w:rsid w:val="00557205"/>
    <w:rsid w:val="005630FB"/>
    <w:rsid w:val="00570CFF"/>
    <w:rsid w:val="005773BB"/>
    <w:rsid w:val="00581482"/>
    <w:rsid w:val="00583532"/>
    <w:rsid w:val="00584CAB"/>
    <w:rsid w:val="00585F93"/>
    <w:rsid w:val="005902CE"/>
    <w:rsid w:val="00596F8F"/>
    <w:rsid w:val="005A0629"/>
    <w:rsid w:val="005A3534"/>
    <w:rsid w:val="005A6139"/>
    <w:rsid w:val="005B0F3B"/>
    <w:rsid w:val="005B1D7A"/>
    <w:rsid w:val="005B626A"/>
    <w:rsid w:val="005C03FB"/>
    <w:rsid w:val="005C2921"/>
    <w:rsid w:val="005D2AC4"/>
    <w:rsid w:val="005D4B0E"/>
    <w:rsid w:val="005D503A"/>
    <w:rsid w:val="005E2B0B"/>
    <w:rsid w:val="005E4642"/>
    <w:rsid w:val="005E5F32"/>
    <w:rsid w:val="005F42E3"/>
    <w:rsid w:val="006034BE"/>
    <w:rsid w:val="006039CF"/>
    <w:rsid w:val="006047A9"/>
    <w:rsid w:val="006058C8"/>
    <w:rsid w:val="00615683"/>
    <w:rsid w:val="00615F51"/>
    <w:rsid w:val="0062351A"/>
    <w:rsid w:val="00625F07"/>
    <w:rsid w:val="00635989"/>
    <w:rsid w:val="006449B9"/>
    <w:rsid w:val="00644E94"/>
    <w:rsid w:val="006462C7"/>
    <w:rsid w:val="0064668E"/>
    <w:rsid w:val="006505B0"/>
    <w:rsid w:val="00651DF5"/>
    <w:rsid w:val="00652F6E"/>
    <w:rsid w:val="0066238F"/>
    <w:rsid w:val="00663EB2"/>
    <w:rsid w:val="00671097"/>
    <w:rsid w:val="0067747B"/>
    <w:rsid w:val="006830B0"/>
    <w:rsid w:val="00694C27"/>
    <w:rsid w:val="006970F6"/>
    <w:rsid w:val="006A29E4"/>
    <w:rsid w:val="006A640D"/>
    <w:rsid w:val="006A6B5B"/>
    <w:rsid w:val="006A7C23"/>
    <w:rsid w:val="006B1326"/>
    <w:rsid w:val="006B1DAC"/>
    <w:rsid w:val="006B7CC5"/>
    <w:rsid w:val="006C38FE"/>
    <w:rsid w:val="006C64E6"/>
    <w:rsid w:val="006E180B"/>
    <w:rsid w:val="006E2349"/>
    <w:rsid w:val="006E2A47"/>
    <w:rsid w:val="006E54BD"/>
    <w:rsid w:val="006E7BA9"/>
    <w:rsid w:val="006E7D9E"/>
    <w:rsid w:val="006F1BD0"/>
    <w:rsid w:val="006F4B34"/>
    <w:rsid w:val="00714497"/>
    <w:rsid w:val="00726757"/>
    <w:rsid w:val="007314ED"/>
    <w:rsid w:val="00731AD6"/>
    <w:rsid w:val="007321F2"/>
    <w:rsid w:val="007334B5"/>
    <w:rsid w:val="00734D10"/>
    <w:rsid w:val="00735919"/>
    <w:rsid w:val="00741258"/>
    <w:rsid w:val="00746996"/>
    <w:rsid w:val="00751A53"/>
    <w:rsid w:val="007522ED"/>
    <w:rsid w:val="007547AA"/>
    <w:rsid w:val="007643AD"/>
    <w:rsid w:val="00771108"/>
    <w:rsid w:val="00777357"/>
    <w:rsid w:val="00785EED"/>
    <w:rsid w:val="00786DE4"/>
    <w:rsid w:val="00792501"/>
    <w:rsid w:val="00794DA1"/>
    <w:rsid w:val="00795B78"/>
    <w:rsid w:val="007B4EF9"/>
    <w:rsid w:val="007B7E03"/>
    <w:rsid w:val="007C2019"/>
    <w:rsid w:val="007C364A"/>
    <w:rsid w:val="007C39EB"/>
    <w:rsid w:val="007D2178"/>
    <w:rsid w:val="007D269E"/>
    <w:rsid w:val="007D5F86"/>
    <w:rsid w:val="007D78BB"/>
    <w:rsid w:val="007D7907"/>
    <w:rsid w:val="007E44F1"/>
    <w:rsid w:val="007E7003"/>
    <w:rsid w:val="007E7750"/>
    <w:rsid w:val="007F27F1"/>
    <w:rsid w:val="007F7C39"/>
    <w:rsid w:val="008025C2"/>
    <w:rsid w:val="00807067"/>
    <w:rsid w:val="00820589"/>
    <w:rsid w:val="0082368D"/>
    <w:rsid w:val="00823B74"/>
    <w:rsid w:val="00834B54"/>
    <w:rsid w:val="00854BAA"/>
    <w:rsid w:val="00855D18"/>
    <w:rsid w:val="00856B10"/>
    <w:rsid w:val="00857423"/>
    <w:rsid w:val="00860F8E"/>
    <w:rsid w:val="0086384E"/>
    <w:rsid w:val="00864FB6"/>
    <w:rsid w:val="00866731"/>
    <w:rsid w:val="0087037E"/>
    <w:rsid w:val="00872D7B"/>
    <w:rsid w:val="008801D9"/>
    <w:rsid w:val="0089124E"/>
    <w:rsid w:val="008A2905"/>
    <w:rsid w:val="008A34E4"/>
    <w:rsid w:val="008A3C16"/>
    <w:rsid w:val="008A5636"/>
    <w:rsid w:val="008D2EBF"/>
    <w:rsid w:val="008E02B4"/>
    <w:rsid w:val="008E170B"/>
    <w:rsid w:val="008F2136"/>
    <w:rsid w:val="009100B7"/>
    <w:rsid w:val="0091029F"/>
    <w:rsid w:val="00913438"/>
    <w:rsid w:val="00913C6D"/>
    <w:rsid w:val="00915D65"/>
    <w:rsid w:val="00916929"/>
    <w:rsid w:val="009263B5"/>
    <w:rsid w:val="00933B21"/>
    <w:rsid w:val="00936146"/>
    <w:rsid w:val="00944CBE"/>
    <w:rsid w:val="00945FB6"/>
    <w:rsid w:val="00946792"/>
    <w:rsid w:val="00951D8A"/>
    <w:rsid w:val="0095220D"/>
    <w:rsid w:val="00952BBA"/>
    <w:rsid w:val="0097322F"/>
    <w:rsid w:val="00981E19"/>
    <w:rsid w:val="00987826"/>
    <w:rsid w:val="00992E13"/>
    <w:rsid w:val="00994F66"/>
    <w:rsid w:val="009A1119"/>
    <w:rsid w:val="009A35E2"/>
    <w:rsid w:val="009B771D"/>
    <w:rsid w:val="009C279D"/>
    <w:rsid w:val="009D529C"/>
    <w:rsid w:val="009D721A"/>
    <w:rsid w:val="009E0135"/>
    <w:rsid w:val="009E33D1"/>
    <w:rsid w:val="009E675A"/>
    <w:rsid w:val="00A1121C"/>
    <w:rsid w:val="00A15AED"/>
    <w:rsid w:val="00A1692F"/>
    <w:rsid w:val="00A3116B"/>
    <w:rsid w:val="00A31A84"/>
    <w:rsid w:val="00A32590"/>
    <w:rsid w:val="00A32A57"/>
    <w:rsid w:val="00A33600"/>
    <w:rsid w:val="00A3483D"/>
    <w:rsid w:val="00A370EF"/>
    <w:rsid w:val="00A423BC"/>
    <w:rsid w:val="00A4717D"/>
    <w:rsid w:val="00A6002C"/>
    <w:rsid w:val="00A6014E"/>
    <w:rsid w:val="00A77578"/>
    <w:rsid w:val="00A81D7D"/>
    <w:rsid w:val="00A841C0"/>
    <w:rsid w:val="00A84F1D"/>
    <w:rsid w:val="00A864D2"/>
    <w:rsid w:val="00A90521"/>
    <w:rsid w:val="00A92378"/>
    <w:rsid w:val="00A9292F"/>
    <w:rsid w:val="00A9466E"/>
    <w:rsid w:val="00AA2805"/>
    <w:rsid w:val="00AA4DB6"/>
    <w:rsid w:val="00AB08F8"/>
    <w:rsid w:val="00AC0E17"/>
    <w:rsid w:val="00AC1789"/>
    <w:rsid w:val="00AC4B21"/>
    <w:rsid w:val="00AC59F1"/>
    <w:rsid w:val="00AC69C7"/>
    <w:rsid w:val="00AC7D8B"/>
    <w:rsid w:val="00AD2634"/>
    <w:rsid w:val="00AD6621"/>
    <w:rsid w:val="00AD7C0A"/>
    <w:rsid w:val="00AE0C7A"/>
    <w:rsid w:val="00B046B6"/>
    <w:rsid w:val="00B067FF"/>
    <w:rsid w:val="00B0697D"/>
    <w:rsid w:val="00B076EF"/>
    <w:rsid w:val="00B131D6"/>
    <w:rsid w:val="00B17A70"/>
    <w:rsid w:val="00B22507"/>
    <w:rsid w:val="00B337F3"/>
    <w:rsid w:val="00B35EE2"/>
    <w:rsid w:val="00B406B4"/>
    <w:rsid w:val="00B4137B"/>
    <w:rsid w:val="00B432BE"/>
    <w:rsid w:val="00B43959"/>
    <w:rsid w:val="00B44DB2"/>
    <w:rsid w:val="00B50700"/>
    <w:rsid w:val="00B50FE1"/>
    <w:rsid w:val="00B5114F"/>
    <w:rsid w:val="00B532E5"/>
    <w:rsid w:val="00B57675"/>
    <w:rsid w:val="00B63202"/>
    <w:rsid w:val="00B65D5A"/>
    <w:rsid w:val="00B7290A"/>
    <w:rsid w:val="00B73364"/>
    <w:rsid w:val="00B778A0"/>
    <w:rsid w:val="00B80110"/>
    <w:rsid w:val="00B94BEE"/>
    <w:rsid w:val="00BA335D"/>
    <w:rsid w:val="00BA66BA"/>
    <w:rsid w:val="00BA6AA0"/>
    <w:rsid w:val="00BB280D"/>
    <w:rsid w:val="00BD142B"/>
    <w:rsid w:val="00BD3645"/>
    <w:rsid w:val="00BF1213"/>
    <w:rsid w:val="00BF1785"/>
    <w:rsid w:val="00BF3147"/>
    <w:rsid w:val="00BF6C01"/>
    <w:rsid w:val="00C00AEB"/>
    <w:rsid w:val="00C013DC"/>
    <w:rsid w:val="00C04955"/>
    <w:rsid w:val="00C078EC"/>
    <w:rsid w:val="00C23830"/>
    <w:rsid w:val="00C267F7"/>
    <w:rsid w:val="00C26F70"/>
    <w:rsid w:val="00C35539"/>
    <w:rsid w:val="00C37617"/>
    <w:rsid w:val="00C4425F"/>
    <w:rsid w:val="00C53E34"/>
    <w:rsid w:val="00C5614D"/>
    <w:rsid w:val="00C61692"/>
    <w:rsid w:val="00C62CB3"/>
    <w:rsid w:val="00C7107C"/>
    <w:rsid w:val="00C7503D"/>
    <w:rsid w:val="00C97CE8"/>
    <w:rsid w:val="00CA4E6F"/>
    <w:rsid w:val="00CA69EA"/>
    <w:rsid w:val="00CB1F5A"/>
    <w:rsid w:val="00CD2E18"/>
    <w:rsid w:val="00CD7870"/>
    <w:rsid w:val="00CE0212"/>
    <w:rsid w:val="00CE03F3"/>
    <w:rsid w:val="00CE2EA2"/>
    <w:rsid w:val="00CF29A9"/>
    <w:rsid w:val="00D03FF3"/>
    <w:rsid w:val="00D052BF"/>
    <w:rsid w:val="00D15BFA"/>
    <w:rsid w:val="00D171F4"/>
    <w:rsid w:val="00D358DE"/>
    <w:rsid w:val="00D425F9"/>
    <w:rsid w:val="00D458E5"/>
    <w:rsid w:val="00D47A9A"/>
    <w:rsid w:val="00D6174E"/>
    <w:rsid w:val="00D62777"/>
    <w:rsid w:val="00D627A5"/>
    <w:rsid w:val="00D63BFB"/>
    <w:rsid w:val="00D66779"/>
    <w:rsid w:val="00D71EE2"/>
    <w:rsid w:val="00D8426A"/>
    <w:rsid w:val="00D87168"/>
    <w:rsid w:val="00D9647C"/>
    <w:rsid w:val="00DA0E5A"/>
    <w:rsid w:val="00DB0D23"/>
    <w:rsid w:val="00DB3D4B"/>
    <w:rsid w:val="00DC1047"/>
    <w:rsid w:val="00DC4069"/>
    <w:rsid w:val="00DC61FA"/>
    <w:rsid w:val="00DD0DCA"/>
    <w:rsid w:val="00DD1019"/>
    <w:rsid w:val="00DD1B89"/>
    <w:rsid w:val="00DD30D3"/>
    <w:rsid w:val="00DD6B25"/>
    <w:rsid w:val="00DE0A45"/>
    <w:rsid w:val="00DE193F"/>
    <w:rsid w:val="00DE19D8"/>
    <w:rsid w:val="00DE4516"/>
    <w:rsid w:val="00DF2A28"/>
    <w:rsid w:val="00DF3221"/>
    <w:rsid w:val="00E00A62"/>
    <w:rsid w:val="00E16850"/>
    <w:rsid w:val="00E32303"/>
    <w:rsid w:val="00E41CC6"/>
    <w:rsid w:val="00E43A82"/>
    <w:rsid w:val="00E44241"/>
    <w:rsid w:val="00E6127C"/>
    <w:rsid w:val="00E63A1C"/>
    <w:rsid w:val="00E65C6F"/>
    <w:rsid w:val="00E72129"/>
    <w:rsid w:val="00E73159"/>
    <w:rsid w:val="00E744E4"/>
    <w:rsid w:val="00E764E5"/>
    <w:rsid w:val="00E764EA"/>
    <w:rsid w:val="00E82635"/>
    <w:rsid w:val="00E9185D"/>
    <w:rsid w:val="00EA341A"/>
    <w:rsid w:val="00EA7C95"/>
    <w:rsid w:val="00EB2BD2"/>
    <w:rsid w:val="00EB715C"/>
    <w:rsid w:val="00EC13E8"/>
    <w:rsid w:val="00EC28CE"/>
    <w:rsid w:val="00EC620C"/>
    <w:rsid w:val="00EC6E71"/>
    <w:rsid w:val="00ED0141"/>
    <w:rsid w:val="00ED34CD"/>
    <w:rsid w:val="00ED4091"/>
    <w:rsid w:val="00EE1679"/>
    <w:rsid w:val="00EE2219"/>
    <w:rsid w:val="00EE40F4"/>
    <w:rsid w:val="00EF2596"/>
    <w:rsid w:val="00EF6E36"/>
    <w:rsid w:val="00F0112A"/>
    <w:rsid w:val="00F0692A"/>
    <w:rsid w:val="00F1216E"/>
    <w:rsid w:val="00F16AFA"/>
    <w:rsid w:val="00F202BB"/>
    <w:rsid w:val="00F206DE"/>
    <w:rsid w:val="00F23F63"/>
    <w:rsid w:val="00F24064"/>
    <w:rsid w:val="00F30FB7"/>
    <w:rsid w:val="00F36888"/>
    <w:rsid w:val="00F374C0"/>
    <w:rsid w:val="00F40683"/>
    <w:rsid w:val="00F438FA"/>
    <w:rsid w:val="00F44060"/>
    <w:rsid w:val="00F44ACF"/>
    <w:rsid w:val="00F46905"/>
    <w:rsid w:val="00F5455B"/>
    <w:rsid w:val="00F5585B"/>
    <w:rsid w:val="00F617B6"/>
    <w:rsid w:val="00F66928"/>
    <w:rsid w:val="00F81100"/>
    <w:rsid w:val="00F81B02"/>
    <w:rsid w:val="00F86AC0"/>
    <w:rsid w:val="00F916D0"/>
    <w:rsid w:val="00FB0F74"/>
    <w:rsid w:val="00FB1366"/>
    <w:rsid w:val="00FB308F"/>
    <w:rsid w:val="00FB42D2"/>
    <w:rsid w:val="00FB4321"/>
    <w:rsid w:val="00FB5960"/>
    <w:rsid w:val="00FC1331"/>
    <w:rsid w:val="00FC4283"/>
    <w:rsid w:val="00FD007C"/>
    <w:rsid w:val="00FD4CE0"/>
    <w:rsid w:val="00FE2E8B"/>
    <w:rsid w:val="00FE4A24"/>
    <w:rsid w:val="00FF597C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9">
      <o:colormenu v:ext="edit" fillcolor="none" strokecolor="none"/>
    </o:shapedefaults>
    <o:shapelayout v:ext="edit">
      <o:idmap v:ext="edit" data="1"/>
      <o:rules v:ext="edit">
        <o:r id="V:Rule45" type="connector" idref="#_x0000_s1467"/>
        <o:r id="V:Rule46" type="connector" idref="#_x0000_s1438"/>
        <o:r id="V:Rule47" type="connector" idref="#_x0000_s1480"/>
        <o:r id="V:Rule48" type="connector" idref="#_x0000_s1485"/>
        <o:r id="V:Rule49" type="connector" idref="#_x0000_s1471"/>
        <o:r id="V:Rule50" type="connector" idref="#_x0000_s1435"/>
        <o:r id="V:Rule51" type="connector" idref="#_x0000_s1455"/>
        <o:r id="V:Rule52" type="connector" idref="#_x0000_s1446"/>
        <o:r id="V:Rule53" type="connector" idref="#_x0000_s1458"/>
        <o:r id="V:Rule54" type="connector" idref="#_x0000_s1452"/>
        <o:r id="V:Rule55" type="connector" idref="#_x0000_s1370"/>
        <o:r id="V:Rule56" type="connector" idref="#_x0000_s1473"/>
        <o:r id="V:Rule57" type="connector" idref="#_x0000_s1450"/>
        <o:r id="V:Rule58" type="connector" idref="#_x0000_s1462"/>
        <o:r id="V:Rule59" type="connector" idref="#_x0000_s1440"/>
        <o:r id="V:Rule60" type="connector" idref="#_x0000_s1464"/>
        <o:r id="V:Rule61" type="connector" idref="#_x0000_s1456"/>
        <o:r id="V:Rule62" type="connector" idref="#_x0000_s1436"/>
        <o:r id="V:Rule63" type="connector" idref="#_x0000_s1459"/>
        <o:r id="V:Rule64" type="connector" idref="#_x0000_s1447"/>
        <o:r id="V:Rule65" type="connector" idref="#_x0000_s1468"/>
        <o:r id="V:Rule66" type="connector" idref="#_x0000_s1449"/>
        <o:r id="V:Rule67" type="connector" idref="#_x0000_s1482"/>
        <o:r id="V:Rule68" type="connector" idref="#_x0000_s1442"/>
        <o:r id="V:Rule69" type="connector" idref="#_x0000_s1469"/>
        <o:r id="V:Rule70" type="connector" idref="#_x0000_s1483"/>
        <o:r id="V:Rule71" type="connector" idref="#_x0000_s1386"/>
        <o:r id="V:Rule72" type="connector" idref="#_x0000_s1387"/>
        <o:r id="V:Rule73" type="connector" idref="#_x0000_s1437"/>
        <o:r id="V:Rule74" type="connector" idref="#_x0000_s1439"/>
        <o:r id="V:Rule75" type="connector" idref="#_x0000_s1441"/>
        <o:r id="V:Rule76" type="connector" idref="#_x0000_s1444"/>
        <o:r id="V:Rule77" type="connector" idref="#_x0000_s1470"/>
        <o:r id="V:Rule78" type="connector" idref="#_x0000_s1454"/>
        <o:r id="V:Rule79" type="connector" idref="#_x0000_s1445"/>
        <o:r id="V:Rule80" type="connector" idref="#_x0000_s1388"/>
        <o:r id="V:Rule81" type="connector" idref="#_x0000_s1472"/>
        <o:r id="V:Rule82" type="connector" idref="#_x0000_s1448"/>
        <o:r id="V:Rule83" type="connector" idref="#_x0000_s1475"/>
        <o:r id="V:Rule84" type="connector" idref="#_x0000_s1484"/>
        <o:r id="V:Rule85" type="connector" idref="#_x0000_s1451"/>
        <o:r id="V:Rule86" type="connector" idref="#_x0000_s1457"/>
        <o:r id="V:Rule87" type="connector" idref="#_x0000_s1371"/>
        <o:r id="V:Rule88" type="connector" idref="#_x0000_s1453"/>
      </o:rules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F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3454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707CB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310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DD30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707CB"/>
    <w:pPr>
      <w:keepNext/>
      <w:jc w:val="center"/>
      <w:outlineLvl w:val="5"/>
    </w:pPr>
    <w:rPr>
      <w:b/>
      <w:i/>
      <w:iCs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1707CB"/>
    <w:pPr>
      <w:keepNext/>
      <w:outlineLvl w:val="6"/>
    </w:pPr>
    <w:rPr>
      <w:b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3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BD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B1F5A"/>
    <w:pPr>
      <w:ind w:left="708"/>
    </w:pPr>
  </w:style>
  <w:style w:type="paragraph" w:styleId="Textoindependiente">
    <w:name w:val="Body Text"/>
    <w:basedOn w:val="Normal"/>
    <w:link w:val="TextoindependienteCar"/>
    <w:rsid w:val="00CB1F5A"/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B1F5A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D30D3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3">
    <w:name w:val="Body Text 3"/>
    <w:basedOn w:val="Normal"/>
    <w:link w:val="Textoindependiente3Car"/>
    <w:rsid w:val="00DD30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30D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D30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0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D30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0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43102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707CB"/>
    <w:rPr>
      <w:rFonts w:ascii="Times New Roman" w:eastAsia="Times New Roman" w:hAnsi="Times New Roman" w:cs="Times New Roman"/>
      <w:b/>
      <w:i/>
      <w:i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707CB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707CB"/>
    <w:rPr>
      <w:rFonts w:ascii="Times New Roman" w:eastAsia="Times New Roman" w:hAnsi="Times New Roman" w:cs="Times New Roman"/>
      <w:b/>
      <w:i/>
      <w:iCs/>
      <w:sz w:val="24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A522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A52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4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34D10"/>
    <w:rPr>
      <w:color w:val="0000FF"/>
      <w:u w:val="single"/>
    </w:rPr>
  </w:style>
  <w:style w:type="paragraph" w:styleId="Lista2">
    <w:name w:val="List 2"/>
    <w:basedOn w:val="Normal"/>
    <w:uiPriority w:val="99"/>
    <w:unhideWhenUsed/>
    <w:rsid w:val="00CE2EA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34548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paragraph" w:customStyle="1" w:styleId="desc">
    <w:name w:val="desc"/>
    <w:basedOn w:val="Normal"/>
    <w:rsid w:val="00234548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0847A1"/>
  </w:style>
  <w:style w:type="paragraph" w:customStyle="1" w:styleId="desc2">
    <w:name w:val="desc2"/>
    <w:basedOn w:val="Normal"/>
    <w:rsid w:val="00181B07"/>
    <w:pPr>
      <w:spacing w:before="100" w:beforeAutospacing="1" w:after="100" w:afterAutospacing="1"/>
    </w:pPr>
    <w:rPr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BA3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3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3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8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9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3619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089">
                          <w:marLeft w:val="0"/>
                          <w:marRight w:val="0"/>
                          <w:marTop w:val="2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3150">
                              <w:marLeft w:val="1521"/>
                              <w:marRight w:val="30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4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9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94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85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13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A6A6A6"/>
                                                                    <w:left w:val="single" w:sz="4" w:space="5" w:color="A6A6A6"/>
                                                                    <w:bottom w:val="single" w:sz="4" w:space="5" w:color="AAAAAA"/>
                                                                    <w:right w:val="single" w:sz="4" w:space="5" w:color="AAAAA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8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7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721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57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9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29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45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35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8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5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55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42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30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12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16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0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073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8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2065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2601">
                          <w:marLeft w:val="0"/>
                          <w:marRight w:val="0"/>
                          <w:marTop w:val="2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7014">
                              <w:marLeft w:val="1521"/>
                              <w:marRight w:val="30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2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9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51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A6A6A6"/>
                                                                    <w:left w:val="single" w:sz="4" w:space="5" w:color="A6A6A6"/>
                                                                    <w:bottom w:val="single" w:sz="4" w:space="5" w:color="AAAAAA"/>
                                                                    <w:right w:val="single" w:sz="4" w:space="5" w:color="AAAAA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9FB6-E95A-4FD0-AA84-4C5B9FC6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6035</CharactersWithSpaces>
  <SharedDoc>false</SharedDoc>
  <HLinks>
    <vt:vector size="120" baseType="variant">
      <vt:variant>
        <vt:i4>3407911</vt:i4>
      </vt:variant>
      <vt:variant>
        <vt:i4>57</vt:i4>
      </vt:variant>
      <vt:variant>
        <vt:i4>0</vt:i4>
      </vt:variant>
      <vt:variant>
        <vt:i4>5</vt:i4>
      </vt:variant>
      <vt:variant>
        <vt:lpwstr>http://www.quimicaclinicaxalapa04.spaces.live.com/</vt:lpwstr>
      </vt:variant>
      <vt:variant>
        <vt:lpwstr/>
      </vt:variant>
      <vt:variant>
        <vt:i4>3538981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http://www.ncbi.nlm.nih.gov/pubmed/17511539</vt:lpwstr>
      </vt:variant>
      <vt:variant>
        <vt:lpwstr/>
      </vt:variant>
      <vt:variant>
        <vt:i4>3342374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http://www.ncbi.nlm.nih.gov/pubmed/20160609</vt:lpwstr>
      </vt:variant>
      <vt:variant>
        <vt:lpwstr/>
      </vt:variant>
      <vt:variant>
        <vt:i4>3473452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http://www.ncbi.nlm.nih.gov/pubmed/21293262</vt:lpwstr>
      </vt:variant>
      <vt:variant>
        <vt:lpwstr/>
      </vt:variant>
      <vt:variant>
        <vt:i4>4128813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http://www.ncbi.nlm.nih.gov/pubmed/18037096</vt:lpwstr>
      </vt:variant>
      <vt:variant>
        <vt:lpwstr/>
      </vt:variant>
      <vt:variant>
        <vt:i4>3014766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http://www.ncbi.nlm.nih.gov/pubmed?term=%22Druml%20W%22%5BAuthor%5D</vt:lpwstr>
      </vt:variant>
      <vt:variant>
        <vt:lpwstr/>
      </vt:variant>
      <vt:variant>
        <vt:i4>5898245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http://www.ncbi.nlm.nih.gov/pubmed?term=%22Kramer%20L%22%5BAuthor%5D</vt:lpwstr>
      </vt:variant>
      <vt:variant>
        <vt:lpwstr/>
      </vt:variant>
      <vt:variant>
        <vt:i4>5570575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http://www.ncbi.nlm.nih.gov/pubmed?term=%22Schneeweiss%20B%22%5BAuthor%5D</vt:lpwstr>
      </vt:variant>
      <vt:variant>
        <vt:lpwstr/>
      </vt:variant>
      <vt:variant>
        <vt:i4>5373970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http://www.ncbi.nlm.nih.gov/pubmed?term=%22Kaider%20A%22%5BAuthor%5D</vt:lpwstr>
      </vt:variant>
      <vt:variant>
        <vt:lpwstr/>
      </vt:variant>
      <vt:variant>
        <vt:i4>5505041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http://www.ncbi.nlm.nih.gov/pubmed?term=%22Kneidinger%20N%22%5BAuthor%5D</vt:lpwstr>
      </vt:variant>
      <vt:variant>
        <vt:lpwstr/>
      </vt:variant>
      <vt:variant>
        <vt:i4>4653079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http://www.ncbi.nlm.nih.gov/pubmed?term=%22Schwarz%20C%22%5BAuthor%5D</vt:lpwstr>
      </vt:variant>
      <vt:variant>
        <vt:lpwstr/>
      </vt:variant>
      <vt:variant>
        <vt:i4>6815791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http://www.ncbi.nlm.nih.gov/pubmed?term=%22Funk%20GC%22%5BAuthor%5D</vt:lpwstr>
      </vt:variant>
      <vt:variant>
        <vt:lpwstr/>
      </vt:variant>
      <vt:variant>
        <vt:i4>6094873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http://www.ncbi.nlm.nih.gov/pubmed?term=%22Lindner%20G%22%5BAuthor%5D</vt:lpwstr>
      </vt:variant>
      <vt:variant>
        <vt:lpwstr/>
      </vt:variant>
      <vt:variant>
        <vt:i4>3735589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http://www.ncbi.nlm.nih.gov/pubmed/21925078</vt:lpwstr>
      </vt:variant>
      <vt:variant>
        <vt:lpwstr/>
      </vt:variant>
      <vt:variant>
        <vt:i4>3997735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http://www.ncbi.nlm.nih.gov/pubmed/16508710</vt:lpwstr>
      </vt:variant>
      <vt:variant>
        <vt:lpwstr/>
      </vt:variant>
      <vt:variant>
        <vt:i4>5636125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http://www.ncbi.nlm.nih.gov/pubmed?term=%22Dimopoulou%20I%22%5BAuthor%5D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http://www.ncbi.nlm.nih.gov/pubmed?term=%22Tzanela%20M%22%5BAuthor%5D</vt:lpwstr>
      </vt:variant>
      <vt:variant>
        <vt:lpwstr/>
      </vt:variant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http://www.ncbi.nlm.nih.gov/pubmed?term=%22Tsagarakis%20S%22%5BAuthor%5D</vt:lpwstr>
      </vt:variant>
      <vt:variant>
        <vt:lpwstr/>
      </vt:variant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http://emedicine.medscape.com/article/117648-treatment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http://es.wikipedia.org/wiki/Poliuria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</dc:creator>
  <cp:keywords/>
  <cp:lastModifiedBy>Usuario</cp:lastModifiedBy>
  <cp:revision>61</cp:revision>
  <dcterms:created xsi:type="dcterms:W3CDTF">2012-02-24T21:47:00Z</dcterms:created>
  <dcterms:modified xsi:type="dcterms:W3CDTF">2012-05-03T13:15:00Z</dcterms:modified>
  <cp:contentStatus/>
</cp:coreProperties>
</file>