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F2704" w14:textId="7A9AAB05" w:rsidR="00FD4177" w:rsidRPr="007F6830" w:rsidRDefault="00FD4177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  <w:r w:rsidRPr="007F6830">
        <w:rPr>
          <w:rFonts w:ascii="Arial" w:hAnsi="Arial" w:cs="Arial"/>
          <w:b/>
          <w:bCs/>
          <w:sz w:val="24"/>
          <w:szCs w:val="24"/>
          <w:lang w:val="es-ES"/>
        </w:rPr>
        <w:t>Linfoma de células T/NK primario de testículo</w:t>
      </w:r>
    </w:p>
    <w:p w14:paraId="1A9FD7D4" w14:textId="615E1286" w:rsidR="00FD4177" w:rsidRDefault="00FD4177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F6830">
        <w:rPr>
          <w:rFonts w:ascii="Arial" w:hAnsi="Arial" w:cs="Arial"/>
          <w:b/>
          <w:bCs/>
          <w:sz w:val="24"/>
          <w:szCs w:val="24"/>
          <w:lang w:val="es-ES"/>
        </w:rPr>
        <w:t>Reporte de un caso y revisión de la literatura</w:t>
      </w:r>
    </w:p>
    <w:p w14:paraId="70F980C2" w14:textId="77777777" w:rsidR="00E27A04" w:rsidRDefault="00E27A0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6146C38" w14:textId="0D5A6EEC" w:rsidR="00E27A04" w:rsidRPr="007F6830" w:rsidRDefault="00E27A0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Título abreviado: Linfoma T/NK de testículo</w:t>
      </w:r>
    </w:p>
    <w:p w14:paraId="62F1FA7B" w14:textId="77777777" w:rsidR="000E4D44" w:rsidRPr="007F6830" w:rsidRDefault="000E4D4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35E7330E" w14:textId="4ABC6174" w:rsidR="00FD4177" w:rsidRPr="007F6830" w:rsidRDefault="00FD4177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Alejandro Avilés-Salas</w:t>
      </w:r>
      <w:r w:rsidRPr="007F6830">
        <w:rPr>
          <w:rFonts w:ascii="Arial" w:hAnsi="Arial" w:cs="Arial"/>
          <w:sz w:val="24"/>
          <w:szCs w:val="24"/>
          <w:vertAlign w:val="superscript"/>
          <w:lang w:val="es-ES"/>
        </w:rPr>
        <w:t>1,</w:t>
      </w:r>
      <w:r w:rsidR="009A1DBB" w:rsidRPr="007F6830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, </w:t>
      </w:r>
      <w:r w:rsidR="00135048" w:rsidRPr="007F6830">
        <w:rPr>
          <w:rFonts w:ascii="Arial" w:hAnsi="Arial" w:cs="Arial"/>
          <w:sz w:val="24"/>
          <w:szCs w:val="24"/>
          <w:lang w:val="es-ES"/>
        </w:rPr>
        <w:t xml:space="preserve">Andrea Nallely </w:t>
      </w:r>
      <w:r w:rsidRPr="007F6830">
        <w:rPr>
          <w:rFonts w:ascii="Arial" w:hAnsi="Arial" w:cs="Arial"/>
          <w:sz w:val="24"/>
          <w:szCs w:val="24"/>
          <w:lang w:val="es-ES"/>
        </w:rPr>
        <w:t>Heredia</w:t>
      </w:r>
      <w:r w:rsidR="00135048" w:rsidRPr="007F6830">
        <w:rPr>
          <w:rFonts w:ascii="Arial" w:hAnsi="Arial" w:cs="Arial"/>
          <w:sz w:val="24"/>
          <w:szCs w:val="24"/>
          <w:lang w:val="es-ES"/>
        </w:rPr>
        <w:t>-Jara</w:t>
      </w:r>
      <w:r w:rsidRPr="007F6830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7F6830">
        <w:rPr>
          <w:rFonts w:ascii="Arial" w:hAnsi="Arial" w:cs="Arial"/>
          <w:sz w:val="24"/>
          <w:szCs w:val="24"/>
          <w:lang w:val="es-ES"/>
        </w:rPr>
        <w:t>, Laura Felisa Peña</w:t>
      </w:r>
      <w:r w:rsidR="0045247E" w:rsidRPr="007F6830">
        <w:rPr>
          <w:rFonts w:ascii="Arial" w:hAnsi="Arial" w:cs="Arial"/>
          <w:sz w:val="24"/>
          <w:szCs w:val="24"/>
          <w:lang w:val="es-ES"/>
        </w:rPr>
        <w:t>-Ca</w:t>
      </w:r>
      <w:r w:rsidR="0025058C" w:rsidRPr="007F6830">
        <w:rPr>
          <w:rFonts w:ascii="Arial" w:hAnsi="Arial" w:cs="Arial"/>
          <w:sz w:val="24"/>
          <w:szCs w:val="24"/>
          <w:lang w:val="es-ES"/>
        </w:rPr>
        <w:t>rvajalino</w:t>
      </w:r>
      <w:r w:rsidRPr="007F6830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7F6830">
        <w:rPr>
          <w:rFonts w:ascii="Arial" w:hAnsi="Arial" w:cs="Arial"/>
          <w:sz w:val="24"/>
          <w:szCs w:val="24"/>
          <w:lang w:val="es-ES"/>
        </w:rPr>
        <w:t>, José G</w:t>
      </w:r>
      <w:r w:rsidR="00135048" w:rsidRPr="007F6830">
        <w:rPr>
          <w:rFonts w:ascii="Arial" w:hAnsi="Arial" w:cs="Arial"/>
          <w:sz w:val="24"/>
          <w:szCs w:val="24"/>
          <w:lang w:val="es-ES"/>
        </w:rPr>
        <w:t>regorio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Chanona-Vilchis</w:t>
      </w:r>
      <w:r w:rsidRPr="007F6830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, José Ángel </w:t>
      </w:r>
      <w:r w:rsidRPr="009F0D3D">
        <w:rPr>
          <w:rFonts w:ascii="Arial" w:hAnsi="Arial" w:cs="Arial"/>
          <w:sz w:val="24"/>
          <w:szCs w:val="24"/>
          <w:lang w:val="es-ES"/>
        </w:rPr>
        <w:t>Arriaga</w:t>
      </w:r>
      <w:r w:rsidR="00432031" w:rsidRPr="009F0D3D">
        <w:rPr>
          <w:rFonts w:ascii="Arial" w:hAnsi="Arial" w:cs="Arial"/>
          <w:sz w:val="24"/>
          <w:szCs w:val="24"/>
          <w:lang w:val="es-ES"/>
        </w:rPr>
        <w:t>-Marroquín</w:t>
      </w:r>
      <w:r w:rsidR="009A1DBB" w:rsidRPr="009F0D3D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Pr="007F6830">
        <w:rPr>
          <w:rFonts w:ascii="Arial" w:hAnsi="Arial" w:cs="Arial"/>
          <w:sz w:val="24"/>
          <w:szCs w:val="24"/>
          <w:lang w:val="es-ES"/>
        </w:rPr>
        <w:t>, Myrna Candelaria</w:t>
      </w:r>
      <w:r w:rsidR="009A1DBB" w:rsidRPr="007F6830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Pr="007F6830">
        <w:rPr>
          <w:rFonts w:ascii="Arial" w:hAnsi="Arial" w:cs="Arial"/>
          <w:sz w:val="24"/>
          <w:szCs w:val="24"/>
          <w:lang w:val="es-ES"/>
        </w:rPr>
        <w:t>.</w:t>
      </w:r>
    </w:p>
    <w:p w14:paraId="1E73A10E" w14:textId="77777777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185CAAB8" w14:textId="58D34B85" w:rsidR="00FD4177" w:rsidRPr="007F6830" w:rsidRDefault="00FD4177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 xml:space="preserve">1. Departamento de </w:t>
      </w:r>
      <w:r w:rsidR="009A1DBB" w:rsidRPr="007F6830">
        <w:rPr>
          <w:rFonts w:ascii="Arial" w:hAnsi="Arial" w:cs="Arial"/>
          <w:sz w:val="24"/>
          <w:szCs w:val="24"/>
          <w:lang w:val="es-ES"/>
        </w:rPr>
        <w:t>Patología, Instituto Nacional de Cancerología, México</w:t>
      </w:r>
    </w:p>
    <w:p w14:paraId="3D0503A2" w14:textId="25AC648D" w:rsidR="009A1DBB" w:rsidRPr="007F6830" w:rsidRDefault="009A1DBB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2. Departamento de Hematología, Instituto Nacional de Cancerología, México</w:t>
      </w:r>
    </w:p>
    <w:p w14:paraId="619A29AC" w14:textId="50216497" w:rsidR="009A1DBB" w:rsidRPr="007F6830" w:rsidRDefault="009A1DBB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3. Facultad de Medicina, Universidad Nacional Autónoma de México</w:t>
      </w:r>
    </w:p>
    <w:p w14:paraId="2C1CC3D5" w14:textId="66918716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77F8467B" w14:textId="0AB4E7AE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5928AF96" w14:textId="08E5023C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54936B1F" w14:textId="77777777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0B565E1D" w14:textId="77777777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4295E1C6" w14:textId="77777777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15E07FDB" w14:textId="77777777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69170A88" w14:textId="77777777" w:rsidR="00451DFE" w:rsidRPr="007F6830" w:rsidRDefault="00451DFE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504DCED4" w14:textId="0BDE112D" w:rsidR="009A1DBB" w:rsidRPr="007F6830" w:rsidRDefault="00C059E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="000E4D44" w:rsidRPr="007F6830">
        <w:rPr>
          <w:rFonts w:ascii="Arial" w:hAnsi="Arial" w:cs="Arial"/>
          <w:sz w:val="24"/>
          <w:szCs w:val="24"/>
          <w:lang w:val="es-ES"/>
        </w:rPr>
        <w:t>orrespondencia:</w:t>
      </w:r>
    </w:p>
    <w:p w14:paraId="100898C5" w14:textId="1FD2BBEE" w:rsidR="000E4D44" w:rsidRPr="007F6830" w:rsidRDefault="000E4D4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Alejandro Avilés-Salas</w:t>
      </w:r>
    </w:p>
    <w:p w14:paraId="72805819" w14:textId="4BC638C0" w:rsidR="000E4D44" w:rsidRPr="007F6830" w:rsidRDefault="000E4D4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Departamento de Patología</w:t>
      </w:r>
    </w:p>
    <w:p w14:paraId="0E7BE89B" w14:textId="1798BBF8" w:rsidR="000E4D44" w:rsidRPr="007F6830" w:rsidRDefault="000E4D4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Instituto Nacional de Cancerología</w:t>
      </w:r>
    </w:p>
    <w:p w14:paraId="596FD4CF" w14:textId="2B3C5C29" w:rsidR="000E4D44" w:rsidRPr="007F6830" w:rsidRDefault="000E4D4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Av. San Fernando 22. Sección XVI, Tlalpan</w:t>
      </w:r>
    </w:p>
    <w:p w14:paraId="0D7C8EC7" w14:textId="2ECD89C4" w:rsidR="000E4D44" w:rsidRDefault="000E4D4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14080. Ciudad de México, México</w:t>
      </w:r>
    </w:p>
    <w:p w14:paraId="1E2ADE46" w14:textId="7A0FE5A5" w:rsidR="00E27A04" w:rsidRPr="00755D82" w:rsidRDefault="00E27A04" w:rsidP="007F683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55D82">
        <w:rPr>
          <w:rFonts w:ascii="Arial" w:hAnsi="Arial" w:cs="Arial"/>
          <w:sz w:val="24"/>
          <w:szCs w:val="24"/>
          <w:lang w:val="en-US"/>
        </w:rPr>
        <w:t>Teléfono</w:t>
      </w:r>
      <w:proofErr w:type="spellEnd"/>
      <w:r w:rsidRPr="00755D82">
        <w:rPr>
          <w:rFonts w:ascii="Arial" w:hAnsi="Arial" w:cs="Arial"/>
          <w:sz w:val="24"/>
          <w:szCs w:val="24"/>
          <w:lang w:val="en-US"/>
        </w:rPr>
        <w:t xml:space="preserve"> (52) 55</w:t>
      </w:r>
      <w:r w:rsidR="00A52CF8" w:rsidRPr="00755D82">
        <w:rPr>
          <w:rFonts w:ascii="Arial" w:hAnsi="Arial" w:cs="Arial"/>
          <w:sz w:val="24"/>
          <w:szCs w:val="24"/>
          <w:lang w:val="en-US"/>
        </w:rPr>
        <w:t>56280400 Ext. 11070</w:t>
      </w:r>
    </w:p>
    <w:p w14:paraId="4EE9E646" w14:textId="1FCE1A62" w:rsidR="00FE1840" w:rsidRPr="00755D82" w:rsidRDefault="00FE1840" w:rsidP="007F683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5" w:history="1">
        <w:r w:rsidRPr="00755D82">
          <w:rPr>
            <w:rStyle w:val="Hipervnculo"/>
            <w:rFonts w:ascii="Arial" w:hAnsi="Arial" w:cs="Arial"/>
            <w:sz w:val="24"/>
            <w:szCs w:val="24"/>
            <w:lang w:val="en-US"/>
          </w:rPr>
          <w:t>alejandroaviles2001@yahoo.com</w:t>
        </w:r>
      </w:hyperlink>
    </w:p>
    <w:p w14:paraId="11901A34" w14:textId="77777777" w:rsidR="00FE1840" w:rsidRPr="00755D82" w:rsidRDefault="00FE1840" w:rsidP="007F683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BCCD43E" w14:textId="40D6F55F" w:rsidR="00C059E4" w:rsidRDefault="00C059E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Número de figuras: 3</w:t>
      </w:r>
    </w:p>
    <w:p w14:paraId="75F5F8B0" w14:textId="38D2B407" w:rsidR="00C059E4" w:rsidRDefault="00C059E4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Recuento computacional de palabras: 1 </w:t>
      </w:r>
      <w:r w:rsidR="00DA6798">
        <w:rPr>
          <w:rFonts w:ascii="Arial" w:hAnsi="Arial" w:cs="Arial"/>
          <w:sz w:val="24"/>
          <w:szCs w:val="24"/>
          <w:lang w:val="es-ES"/>
        </w:rPr>
        <w:t>4</w:t>
      </w:r>
      <w:r w:rsidR="000203E1">
        <w:rPr>
          <w:rFonts w:ascii="Arial" w:hAnsi="Arial" w:cs="Arial"/>
          <w:sz w:val="24"/>
          <w:szCs w:val="24"/>
          <w:lang w:val="es-ES"/>
        </w:rPr>
        <w:t>97</w:t>
      </w:r>
    </w:p>
    <w:p w14:paraId="39EEF5CD" w14:textId="08B709AB" w:rsidR="000E4D44" w:rsidRPr="007F6830" w:rsidRDefault="000E4D4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F6830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Resumen</w:t>
      </w:r>
    </w:p>
    <w:p w14:paraId="70FAAD68" w14:textId="4B79E51A" w:rsidR="0053198E" w:rsidRPr="007F6830" w:rsidRDefault="002E4F30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>Los linfoma</w:t>
      </w:r>
      <w:r w:rsidR="002C6465" w:rsidRPr="007F6830">
        <w:rPr>
          <w:rFonts w:ascii="Arial" w:hAnsi="Arial" w:cs="Arial"/>
          <w:sz w:val="24"/>
          <w:szCs w:val="24"/>
          <w:lang w:val="es-ES"/>
        </w:rPr>
        <w:t>s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de células T/NK son linfomas no Hodgkin relativamente raros que afectan estructuras </w:t>
      </w:r>
      <w:proofErr w:type="spellStart"/>
      <w:r w:rsidR="002C6465" w:rsidRPr="007F6830">
        <w:rPr>
          <w:rFonts w:ascii="Arial" w:hAnsi="Arial" w:cs="Arial"/>
          <w:sz w:val="24"/>
          <w:szCs w:val="24"/>
          <w:lang w:val="es-ES"/>
        </w:rPr>
        <w:t>centrofacial</w:t>
      </w:r>
      <w:r w:rsidR="0083478C">
        <w:rPr>
          <w:rFonts w:ascii="Arial" w:hAnsi="Arial" w:cs="Arial"/>
          <w:sz w:val="24"/>
          <w:szCs w:val="24"/>
          <w:lang w:val="es-ES"/>
        </w:rPr>
        <w:t>es</w:t>
      </w:r>
      <w:proofErr w:type="spellEnd"/>
      <w:r w:rsidR="002C6465" w:rsidRPr="007F6830">
        <w:rPr>
          <w:rFonts w:ascii="Arial" w:hAnsi="Arial" w:cs="Arial"/>
          <w:sz w:val="24"/>
          <w:szCs w:val="24"/>
          <w:lang w:val="es-ES"/>
        </w:rPr>
        <w:t xml:space="preserve">, incluyendo la cavidad nasal o la nasofaringe.  Aparte del tracto respiratorio superior, </w:t>
      </w:r>
      <w:r w:rsidR="00D857EA" w:rsidRPr="007F6830">
        <w:rPr>
          <w:rFonts w:ascii="Arial" w:hAnsi="Arial" w:cs="Arial"/>
          <w:sz w:val="24"/>
          <w:szCs w:val="24"/>
          <w:lang w:val="es-ES"/>
        </w:rPr>
        <w:t xml:space="preserve">estos linfomas pueden presentarse ocasionalmente en sitios </w:t>
      </w:r>
      <w:proofErr w:type="spellStart"/>
      <w:r w:rsidR="00D857EA" w:rsidRPr="007F6830">
        <w:rPr>
          <w:rFonts w:ascii="Arial" w:hAnsi="Arial" w:cs="Arial"/>
          <w:sz w:val="24"/>
          <w:szCs w:val="24"/>
          <w:lang w:val="es-ES"/>
        </w:rPr>
        <w:t>extranodales</w:t>
      </w:r>
      <w:proofErr w:type="spellEnd"/>
      <w:r w:rsidR="00D857EA" w:rsidRPr="007F6830">
        <w:rPr>
          <w:rFonts w:ascii="Arial" w:hAnsi="Arial" w:cs="Arial"/>
          <w:sz w:val="24"/>
          <w:szCs w:val="24"/>
          <w:lang w:val="es-ES"/>
        </w:rPr>
        <w:t xml:space="preserve">, tales como el sistema nervioso central, </w:t>
      </w:r>
      <w:r w:rsidR="00590272" w:rsidRPr="007F6830">
        <w:rPr>
          <w:rFonts w:ascii="Arial" w:hAnsi="Arial" w:cs="Arial"/>
          <w:sz w:val="24"/>
          <w:szCs w:val="24"/>
          <w:lang w:val="es-ES"/>
        </w:rPr>
        <w:t xml:space="preserve">la </w:t>
      </w:r>
      <w:r w:rsidR="00D857EA" w:rsidRPr="007F6830">
        <w:rPr>
          <w:rFonts w:ascii="Arial" w:hAnsi="Arial" w:cs="Arial"/>
          <w:sz w:val="24"/>
          <w:szCs w:val="24"/>
          <w:lang w:val="es-ES"/>
        </w:rPr>
        <w:t xml:space="preserve">piel, </w:t>
      </w:r>
      <w:r w:rsidR="00590272" w:rsidRPr="007F6830">
        <w:rPr>
          <w:rFonts w:ascii="Arial" w:hAnsi="Arial" w:cs="Arial"/>
          <w:sz w:val="24"/>
          <w:szCs w:val="24"/>
          <w:lang w:val="es-ES"/>
        </w:rPr>
        <w:t xml:space="preserve">el </w:t>
      </w:r>
      <w:r w:rsidR="00D857EA" w:rsidRPr="007F6830">
        <w:rPr>
          <w:rFonts w:ascii="Arial" w:hAnsi="Arial" w:cs="Arial"/>
          <w:sz w:val="24"/>
          <w:szCs w:val="24"/>
          <w:lang w:val="es-ES"/>
        </w:rPr>
        <w:t xml:space="preserve">tracto gastrointestinal o </w:t>
      </w:r>
      <w:r w:rsidR="00590272" w:rsidRPr="007F6830">
        <w:rPr>
          <w:rFonts w:ascii="Arial" w:hAnsi="Arial" w:cs="Arial"/>
          <w:sz w:val="24"/>
          <w:szCs w:val="24"/>
          <w:lang w:val="es-ES"/>
        </w:rPr>
        <w:t xml:space="preserve">los </w:t>
      </w:r>
      <w:r w:rsidR="00D857EA" w:rsidRPr="007F6830">
        <w:rPr>
          <w:rFonts w:ascii="Arial" w:hAnsi="Arial" w:cs="Arial"/>
          <w:sz w:val="24"/>
          <w:szCs w:val="24"/>
          <w:lang w:val="es-ES"/>
        </w:rPr>
        <w:t xml:space="preserve">testículos. </w:t>
      </w:r>
      <w:r w:rsidR="002B0B10" w:rsidRPr="007F6830">
        <w:rPr>
          <w:rFonts w:ascii="Arial" w:hAnsi="Arial" w:cs="Arial"/>
          <w:sz w:val="24"/>
          <w:szCs w:val="24"/>
          <w:lang w:val="es-ES"/>
        </w:rPr>
        <w:t>Informamos el caso de un</w:t>
      </w:r>
      <w:r w:rsidR="00A174A1">
        <w:rPr>
          <w:rFonts w:ascii="Arial" w:hAnsi="Arial" w:cs="Arial"/>
          <w:sz w:val="24"/>
          <w:szCs w:val="24"/>
          <w:lang w:val="es-ES"/>
        </w:rPr>
        <w:t xml:space="preserve"> linfoma de células T/NK</w:t>
      </w:r>
      <w:r w:rsidR="00146005">
        <w:rPr>
          <w:rFonts w:ascii="Arial" w:hAnsi="Arial" w:cs="Arial"/>
          <w:sz w:val="24"/>
          <w:szCs w:val="24"/>
          <w:lang w:val="es-ES"/>
        </w:rPr>
        <w:t xml:space="preserve"> </w:t>
      </w:r>
      <w:r w:rsidR="00E541D8">
        <w:rPr>
          <w:rFonts w:ascii="Arial" w:hAnsi="Arial" w:cs="Arial"/>
          <w:sz w:val="24"/>
          <w:szCs w:val="24"/>
          <w:lang w:val="es-ES"/>
        </w:rPr>
        <w:t xml:space="preserve">primario de testículo, </w:t>
      </w:r>
      <w:r w:rsidR="00CF07F1">
        <w:rPr>
          <w:rFonts w:ascii="Arial" w:hAnsi="Arial" w:cs="Arial"/>
          <w:sz w:val="24"/>
          <w:szCs w:val="24"/>
          <w:lang w:val="es-ES"/>
        </w:rPr>
        <w:t>en un hombre de 36 años de edad con aumento progresivo del testículo derecho</w:t>
      </w:r>
      <w:r w:rsidR="00A174A1">
        <w:rPr>
          <w:rFonts w:ascii="Arial" w:hAnsi="Arial" w:cs="Arial"/>
          <w:sz w:val="24"/>
          <w:szCs w:val="24"/>
          <w:lang w:val="es-ES"/>
        </w:rPr>
        <w:t xml:space="preserve">. </w:t>
      </w:r>
      <w:r w:rsidR="006C5D9C" w:rsidRPr="007F6830">
        <w:rPr>
          <w:rFonts w:ascii="Arial" w:hAnsi="Arial" w:cs="Arial"/>
          <w:sz w:val="24"/>
          <w:szCs w:val="24"/>
          <w:lang w:val="es-ES"/>
        </w:rPr>
        <w:t>Histológicamente, la neoplasia mostró un patrón de crecimiento difuso</w:t>
      </w:r>
      <w:r w:rsidR="00E541D8">
        <w:rPr>
          <w:rFonts w:ascii="Arial" w:hAnsi="Arial" w:cs="Arial"/>
          <w:sz w:val="24"/>
          <w:szCs w:val="24"/>
          <w:lang w:val="es-ES"/>
        </w:rPr>
        <w:t xml:space="preserve">, constituida </w:t>
      </w:r>
      <w:r w:rsidR="006C5D9C" w:rsidRPr="007F6830">
        <w:rPr>
          <w:rFonts w:ascii="Arial" w:hAnsi="Arial" w:cs="Arial"/>
          <w:sz w:val="24"/>
          <w:szCs w:val="24"/>
          <w:lang w:val="es-ES"/>
        </w:rPr>
        <w:t>por células linfoides atípicas de tamaño intermedio a grande</w:t>
      </w:r>
      <w:r w:rsidR="00E541D8">
        <w:rPr>
          <w:rFonts w:ascii="Arial" w:hAnsi="Arial" w:cs="Arial"/>
          <w:sz w:val="24"/>
          <w:szCs w:val="24"/>
          <w:lang w:val="es-ES"/>
        </w:rPr>
        <w:t>,</w:t>
      </w:r>
      <w:r w:rsidR="006C5D9C" w:rsidRPr="007F6830">
        <w:rPr>
          <w:rFonts w:ascii="Arial" w:hAnsi="Arial" w:cs="Arial"/>
          <w:sz w:val="24"/>
          <w:szCs w:val="24"/>
          <w:lang w:val="es-ES"/>
        </w:rPr>
        <w:t xml:space="preserve"> con disposición </w:t>
      </w:r>
      <w:proofErr w:type="spellStart"/>
      <w:r w:rsidR="006C5D9C" w:rsidRPr="007F6830">
        <w:rPr>
          <w:rFonts w:ascii="Arial" w:hAnsi="Arial" w:cs="Arial"/>
          <w:sz w:val="24"/>
          <w:szCs w:val="24"/>
          <w:lang w:val="es-ES"/>
        </w:rPr>
        <w:t>angiocéntrica</w:t>
      </w:r>
      <w:proofErr w:type="spellEnd"/>
      <w:r w:rsidR="006C5D9C" w:rsidRPr="007F6830">
        <w:rPr>
          <w:rFonts w:ascii="Arial" w:hAnsi="Arial" w:cs="Arial"/>
          <w:sz w:val="24"/>
          <w:szCs w:val="24"/>
          <w:lang w:val="es-ES"/>
        </w:rPr>
        <w:t xml:space="preserve"> y </w:t>
      </w:r>
      <w:r w:rsidR="00664EB2" w:rsidRPr="007F6830">
        <w:rPr>
          <w:rFonts w:ascii="Arial" w:hAnsi="Arial" w:cs="Arial"/>
          <w:sz w:val="24"/>
          <w:szCs w:val="24"/>
          <w:lang w:val="es-ES"/>
        </w:rPr>
        <w:t>zonas de necrosis. El estudio de inmunohistoquímica mostró positividad en las células neoplásicas para CD3, TIA-1</w:t>
      </w:r>
      <w:r w:rsidR="002C50EC">
        <w:rPr>
          <w:rFonts w:ascii="Arial" w:hAnsi="Arial" w:cs="Arial"/>
          <w:sz w:val="24"/>
          <w:szCs w:val="24"/>
          <w:lang w:val="es-ES"/>
        </w:rPr>
        <w:t>,</w:t>
      </w:r>
      <w:r w:rsidR="00664EB2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399">
        <w:rPr>
          <w:rFonts w:ascii="Arial" w:hAnsi="Arial" w:cs="Arial"/>
          <w:sz w:val="24"/>
          <w:szCs w:val="24"/>
          <w:lang w:val="es-ES"/>
        </w:rPr>
        <w:t>G</w:t>
      </w:r>
      <w:r w:rsidR="00664EB2" w:rsidRPr="007F6830">
        <w:rPr>
          <w:rFonts w:ascii="Arial" w:hAnsi="Arial" w:cs="Arial"/>
          <w:sz w:val="24"/>
          <w:szCs w:val="24"/>
          <w:lang w:val="es-ES"/>
        </w:rPr>
        <w:t>ranzima</w:t>
      </w:r>
      <w:proofErr w:type="spellEnd"/>
      <w:r w:rsidR="00664EB2" w:rsidRPr="007F6830">
        <w:rPr>
          <w:rFonts w:ascii="Arial" w:hAnsi="Arial" w:cs="Arial"/>
          <w:sz w:val="24"/>
          <w:szCs w:val="24"/>
          <w:lang w:val="es-ES"/>
        </w:rPr>
        <w:t xml:space="preserve"> B</w:t>
      </w:r>
      <w:r w:rsidR="008A4B9B">
        <w:rPr>
          <w:rFonts w:ascii="Arial" w:hAnsi="Arial" w:cs="Arial"/>
          <w:sz w:val="24"/>
          <w:szCs w:val="24"/>
          <w:lang w:val="es-ES"/>
        </w:rPr>
        <w:t>,</w:t>
      </w:r>
      <w:r w:rsidR="002C50EC">
        <w:rPr>
          <w:rFonts w:ascii="Arial" w:hAnsi="Arial" w:cs="Arial"/>
          <w:sz w:val="24"/>
          <w:szCs w:val="24"/>
          <w:lang w:val="es-ES"/>
        </w:rPr>
        <w:t xml:space="preserve"> y</w:t>
      </w:r>
      <w:r w:rsidR="00664EB2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2C50EC">
        <w:rPr>
          <w:rFonts w:ascii="Arial" w:hAnsi="Arial" w:cs="Arial"/>
          <w:sz w:val="24"/>
          <w:szCs w:val="24"/>
          <w:lang w:val="es-ES"/>
        </w:rPr>
        <w:t>s</w:t>
      </w:r>
      <w:r w:rsidR="00664EB2" w:rsidRPr="007F6830">
        <w:rPr>
          <w:rFonts w:ascii="Arial" w:hAnsi="Arial" w:cs="Arial"/>
          <w:sz w:val="24"/>
          <w:szCs w:val="24"/>
          <w:lang w:val="es-ES"/>
        </w:rPr>
        <w:t xml:space="preserve">e detectó el genoma del virus de </w:t>
      </w:r>
      <w:r w:rsidR="00952DCF" w:rsidRPr="007F6830">
        <w:rPr>
          <w:rFonts w:ascii="Arial" w:hAnsi="Arial" w:cs="Arial"/>
          <w:sz w:val="24"/>
          <w:szCs w:val="24"/>
          <w:lang w:val="es-ES"/>
        </w:rPr>
        <w:t>Epstein-Barr mediante hibridación in situ</w:t>
      </w:r>
      <w:r w:rsidR="007C4616" w:rsidRPr="007F6830">
        <w:rPr>
          <w:rFonts w:ascii="Arial" w:hAnsi="Arial" w:cs="Arial"/>
          <w:sz w:val="24"/>
          <w:szCs w:val="24"/>
          <w:lang w:val="es-ES"/>
        </w:rPr>
        <w:t xml:space="preserve">. No se encontraron hallazgos anormales en la cavidad nasal ni en la nasofaringe. Se estadificó como IEA </w:t>
      </w:r>
      <w:r w:rsidR="00947A01" w:rsidRPr="007F6830">
        <w:rPr>
          <w:rFonts w:ascii="Arial" w:hAnsi="Arial" w:cs="Arial"/>
          <w:sz w:val="24"/>
          <w:szCs w:val="24"/>
          <w:lang w:val="es-ES"/>
        </w:rPr>
        <w:t xml:space="preserve">y el paciente recibió </w:t>
      </w:r>
      <w:commentRangeStart w:id="1"/>
      <w:r w:rsidR="0033402C">
        <w:rPr>
          <w:rFonts w:ascii="Arial" w:hAnsi="Arial" w:cs="Arial"/>
          <w:sz w:val="24"/>
          <w:szCs w:val="24"/>
          <w:lang w:val="es-ES"/>
        </w:rPr>
        <w:t>irradiación a testículo contralateral</w:t>
      </w:r>
      <w:commentRangeEnd w:id="1"/>
      <w:r w:rsidR="007747C8">
        <w:rPr>
          <w:rStyle w:val="Refdecomentario"/>
        </w:rPr>
        <w:commentReference w:id="1"/>
      </w:r>
      <w:r w:rsidR="00EA5978" w:rsidRPr="00F91B77">
        <w:rPr>
          <w:rFonts w:ascii="Arial" w:hAnsi="Arial" w:cs="Arial"/>
          <w:sz w:val="24"/>
          <w:szCs w:val="24"/>
          <w:lang w:val="es-ES"/>
        </w:rPr>
        <w:t>(45 Gy)</w:t>
      </w:r>
      <w:r w:rsidR="00947A01" w:rsidRPr="00F91B77">
        <w:rPr>
          <w:rFonts w:ascii="Arial" w:hAnsi="Arial" w:cs="Arial"/>
          <w:sz w:val="24"/>
          <w:szCs w:val="24"/>
          <w:lang w:val="es-ES"/>
        </w:rPr>
        <w:t>, seguid</w:t>
      </w:r>
      <w:r w:rsidR="00EA5978" w:rsidRPr="00F91B77">
        <w:rPr>
          <w:rFonts w:ascii="Arial" w:hAnsi="Arial" w:cs="Arial"/>
          <w:sz w:val="24"/>
          <w:szCs w:val="24"/>
          <w:lang w:val="es-ES"/>
        </w:rPr>
        <w:t>o</w:t>
      </w:r>
      <w:r w:rsidR="00947A01" w:rsidRPr="00F91B77">
        <w:rPr>
          <w:rFonts w:ascii="Arial" w:hAnsi="Arial" w:cs="Arial"/>
          <w:sz w:val="24"/>
          <w:szCs w:val="24"/>
          <w:lang w:val="es-ES"/>
        </w:rPr>
        <w:t xml:space="preserve"> de quimioterapia sistémica con un esquema de </w:t>
      </w:r>
      <w:r w:rsidR="00EA5978" w:rsidRPr="00F91B77">
        <w:rPr>
          <w:rFonts w:ascii="Arial" w:hAnsi="Arial" w:cs="Arial"/>
          <w:sz w:val="24"/>
          <w:szCs w:val="24"/>
          <w:lang w:val="es-ES"/>
        </w:rPr>
        <w:t>L-</w:t>
      </w:r>
      <w:proofErr w:type="spellStart"/>
      <w:r w:rsidR="00EA5978" w:rsidRPr="00F91B77">
        <w:rPr>
          <w:rFonts w:ascii="Arial" w:hAnsi="Arial" w:cs="Arial"/>
          <w:sz w:val="24"/>
          <w:szCs w:val="24"/>
          <w:lang w:val="es-ES"/>
        </w:rPr>
        <w:t>asparaginasa</w:t>
      </w:r>
      <w:proofErr w:type="spellEnd"/>
      <w:r w:rsidR="00EA5978" w:rsidRPr="00F91B77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EA5978" w:rsidRPr="00F91B77">
        <w:rPr>
          <w:rFonts w:ascii="Arial" w:hAnsi="Arial" w:cs="Arial"/>
          <w:sz w:val="24"/>
          <w:szCs w:val="24"/>
          <w:lang w:val="es-ES"/>
        </w:rPr>
        <w:t>metotrexate</w:t>
      </w:r>
      <w:proofErr w:type="spellEnd"/>
      <w:r w:rsidR="00EA5978" w:rsidRPr="00F91B77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="00EA5978" w:rsidRPr="00F91B77">
        <w:rPr>
          <w:rFonts w:ascii="Arial" w:hAnsi="Arial" w:cs="Arial"/>
          <w:sz w:val="24"/>
          <w:szCs w:val="24"/>
          <w:lang w:val="es-ES"/>
        </w:rPr>
        <w:t>dexametasona</w:t>
      </w:r>
      <w:proofErr w:type="spellEnd"/>
      <w:r w:rsidR="007B51D9" w:rsidRPr="00F91B77">
        <w:rPr>
          <w:rFonts w:ascii="Arial" w:hAnsi="Arial" w:cs="Arial"/>
          <w:sz w:val="24"/>
          <w:szCs w:val="24"/>
          <w:lang w:val="es-ES"/>
        </w:rPr>
        <w:t>.</w:t>
      </w:r>
      <w:r w:rsidR="007B51D9" w:rsidRPr="007F6830">
        <w:rPr>
          <w:rFonts w:ascii="Arial" w:hAnsi="Arial" w:cs="Arial"/>
          <w:sz w:val="24"/>
          <w:szCs w:val="24"/>
          <w:lang w:val="es-ES"/>
        </w:rPr>
        <w:t xml:space="preserve"> Se realizó revisión de la literatura</w:t>
      </w:r>
      <w:r w:rsidR="00056D0E">
        <w:rPr>
          <w:rFonts w:ascii="Arial" w:hAnsi="Arial" w:cs="Arial"/>
          <w:sz w:val="24"/>
          <w:szCs w:val="24"/>
          <w:lang w:val="es-ES"/>
        </w:rPr>
        <w:t>,</w:t>
      </w:r>
      <w:r w:rsidR="007B51D9" w:rsidRPr="007F6830">
        <w:rPr>
          <w:rFonts w:ascii="Arial" w:hAnsi="Arial" w:cs="Arial"/>
          <w:sz w:val="24"/>
          <w:szCs w:val="24"/>
          <w:lang w:val="es-ES"/>
        </w:rPr>
        <w:t xml:space="preserve"> con discusión de las características</w:t>
      </w:r>
      <w:r w:rsidR="0045247E" w:rsidRPr="007F6830">
        <w:rPr>
          <w:rFonts w:ascii="Arial" w:hAnsi="Arial" w:cs="Arial"/>
          <w:sz w:val="24"/>
          <w:szCs w:val="24"/>
          <w:lang w:val="es-ES"/>
        </w:rPr>
        <w:t xml:space="preserve"> clínico-patológicas, historia natural y opciones terapéuticas de linfoma de células T/NK primario de testículo. </w:t>
      </w:r>
    </w:p>
    <w:p w14:paraId="0F7DEDF6" w14:textId="77777777" w:rsidR="00F03B85" w:rsidRDefault="00F03B85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5EF865A" w14:textId="1A1E17A6" w:rsidR="00664EB2" w:rsidRPr="007F6830" w:rsidRDefault="00664EB2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b/>
          <w:bCs/>
          <w:sz w:val="24"/>
          <w:szCs w:val="24"/>
          <w:lang w:val="es-ES"/>
        </w:rPr>
        <w:t>Palabras clave.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7D3806" w:rsidRPr="007F6830">
        <w:rPr>
          <w:rFonts w:ascii="Arial" w:hAnsi="Arial" w:cs="Arial"/>
          <w:sz w:val="24"/>
          <w:szCs w:val="24"/>
          <w:lang w:val="es-ES"/>
        </w:rPr>
        <w:t>Linfoma testicular, linfoma de células T/NK, inmunohistoquímica, virus de Epstein-Barr</w:t>
      </w:r>
    </w:p>
    <w:p w14:paraId="678A6E29" w14:textId="77777777" w:rsidR="007C4616" w:rsidRPr="007F6830" w:rsidRDefault="007C4616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690F9321" w14:textId="77777777" w:rsidR="0045247E" w:rsidRPr="007F6830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1FC18DB" w14:textId="77777777" w:rsidR="0045247E" w:rsidRPr="007F6830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62C5832" w14:textId="77777777" w:rsidR="0045247E" w:rsidRPr="007F6830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09B3274" w14:textId="77777777" w:rsidR="0045247E" w:rsidRPr="007F6830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EFBD11E" w14:textId="77777777" w:rsidR="0045247E" w:rsidRPr="007F6830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84F089F" w14:textId="77777777" w:rsidR="0045247E" w:rsidRPr="007F6830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52689CA" w14:textId="77777777" w:rsidR="00C059E4" w:rsidRDefault="00C059E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654B3C6" w14:textId="77777777" w:rsidR="00EA5978" w:rsidRDefault="00EA5978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13006C6" w14:textId="77777777" w:rsidR="00672ACD" w:rsidRDefault="00672ACD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A946E61" w14:textId="47CA912B" w:rsidR="008E3C67" w:rsidRPr="00755D82" w:rsidRDefault="008E3C67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55D8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Primary </w:t>
      </w:r>
      <w:r w:rsidR="00B54CA6" w:rsidRPr="00755D82">
        <w:rPr>
          <w:rFonts w:ascii="Arial" w:hAnsi="Arial" w:cs="Arial"/>
          <w:b/>
          <w:bCs/>
          <w:sz w:val="24"/>
          <w:szCs w:val="24"/>
          <w:lang w:val="en-US"/>
        </w:rPr>
        <w:t xml:space="preserve">testicular </w:t>
      </w:r>
      <w:r w:rsidRPr="00755D82">
        <w:rPr>
          <w:rFonts w:ascii="Arial" w:hAnsi="Arial" w:cs="Arial"/>
          <w:b/>
          <w:bCs/>
          <w:sz w:val="24"/>
          <w:szCs w:val="24"/>
          <w:lang w:val="en-US"/>
        </w:rPr>
        <w:t>NK/T cell lymphoma</w:t>
      </w:r>
    </w:p>
    <w:p w14:paraId="559FF536" w14:textId="04289BF1" w:rsidR="008E3C67" w:rsidRPr="00755D82" w:rsidRDefault="00F03B85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55D8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8E3C67" w:rsidRPr="00755D82">
        <w:rPr>
          <w:rFonts w:ascii="Arial" w:hAnsi="Arial" w:cs="Arial"/>
          <w:b/>
          <w:bCs/>
          <w:sz w:val="24"/>
          <w:szCs w:val="24"/>
          <w:lang w:val="en-US"/>
        </w:rPr>
        <w:t>ase report and review of literature</w:t>
      </w:r>
    </w:p>
    <w:p w14:paraId="57D628E9" w14:textId="77777777" w:rsidR="00A52CF8" w:rsidRPr="00755D82" w:rsidRDefault="00A52CF8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99567F7" w14:textId="6E91A9E6" w:rsidR="000E4D44" w:rsidRPr="00755D82" w:rsidRDefault="000E4D4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55D82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14:paraId="652FDFC1" w14:textId="13F99968" w:rsidR="008E3C67" w:rsidRPr="00755D82" w:rsidRDefault="0071599C" w:rsidP="007F683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55D82">
        <w:rPr>
          <w:rFonts w:ascii="Arial" w:hAnsi="Arial" w:cs="Arial"/>
          <w:sz w:val="24"/>
          <w:szCs w:val="24"/>
          <w:lang w:val="en-US"/>
        </w:rPr>
        <w:t>Natural killer/T cell lymphomas chiefly involving the midline facial structu</w:t>
      </w:r>
      <w:r w:rsidR="009241AD" w:rsidRPr="00755D82">
        <w:rPr>
          <w:rFonts w:ascii="Arial" w:hAnsi="Arial" w:cs="Arial"/>
          <w:sz w:val="24"/>
          <w:szCs w:val="24"/>
          <w:lang w:val="en-US"/>
        </w:rPr>
        <w:t>r</w:t>
      </w:r>
      <w:r w:rsidRPr="00755D82">
        <w:rPr>
          <w:rFonts w:ascii="Arial" w:hAnsi="Arial" w:cs="Arial"/>
          <w:sz w:val="24"/>
          <w:szCs w:val="24"/>
          <w:lang w:val="en-US"/>
        </w:rPr>
        <w:t xml:space="preserve">es including the nasal cavity or </w:t>
      </w:r>
      <w:proofErr w:type="spellStart"/>
      <w:r w:rsidRPr="00755D82">
        <w:rPr>
          <w:rFonts w:ascii="Arial" w:hAnsi="Arial" w:cs="Arial"/>
          <w:sz w:val="24"/>
          <w:szCs w:val="24"/>
          <w:lang w:val="en-US"/>
        </w:rPr>
        <w:t>nasopharyns</w:t>
      </w:r>
      <w:proofErr w:type="spellEnd"/>
      <w:r w:rsidRPr="00755D82">
        <w:rPr>
          <w:rFonts w:ascii="Arial" w:hAnsi="Arial" w:cs="Arial"/>
          <w:sz w:val="24"/>
          <w:szCs w:val="24"/>
          <w:lang w:val="en-US"/>
        </w:rPr>
        <w:t xml:space="preserve"> are a relatively rare type of non-Hodgkin´s lymphoma. Apart from the upper respiratory tract, the disease occasionally </w:t>
      </w:r>
      <w:r w:rsidR="00EB1DDC" w:rsidRPr="00755D82">
        <w:rPr>
          <w:rFonts w:ascii="Arial" w:hAnsi="Arial" w:cs="Arial"/>
          <w:sz w:val="24"/>
          <w:szCs w:val="24"/>
          <w:lang w:val="en-US"/>
        </w:rPr>
        <w:t xml:space="preserve">presents in certain </w:t>
      </w:r>
      <w:proofErr w:type="spellStart"/>
      <w:r w:rsidR="00EB1DDC" w:rsidRPr="00755D82">
        <w:rPr>
          <w:rFonts w:ascii="Arial" w:hAnsi="Arial" w:cs="Arial"/>
          <w:sz w:val="24"/>
          <w:szCs w:val="24"/>
          <w:lang w:val="en-US"/>
        </w:rPr>
        <w:t>extranodal</w:t>
      </w:r>
      <w:proofErr w:type="spellEnd"/>
      <w:r w:rsidR="00EB1DDC" w:rsidRPr="00755D82">
        <w:rPr>
          <w:rFonts w:ascii="Arial" w:hAnsi="Arial" w:cs="Arial"/>
          <w:sz w:val="24"/>
          <w:szCs w:val="24"/>
          <w:lang w:val="en-US"/>
        </w:rPr>
        <w:t xml:space="preserve"> sites, such as the central nervous system, skin, gastrointestinal tract, or testes. </w:t>
      </w:r>
      <w:r w:rsidR="008E3C67" w:rsidRPr="00755D82">
        <w:rPr>
          <w:rFonts w:ascii="Arial" w:hAnsi="Arial" w:cs="Arial"/>
          <w:sz w:val="24"/>
          <w:szCs w:val="24"/>
          <w:lang w:val="en-US"/>
        </w:rPr>
        <w:t xml:space="preserve">We report a case of natural killer (NK)/T cell lymphoma as a testicular tumor in a </w:t>
      </w:r>
      <w:r w:rsidR="00EB1DDC" w:rsidRPr="00755D82">
        <w:rPr>
          <w:rFonts w:ascii="Arial" w:hAnsi="Arial" w:cs="Arial"/>
          <w:sz w:val="24"/>
          <w:szCs w:val="24"/>
          <w:lang w:val="en-US"/>
        </w:rPr>
        <w:t xml:space="preserve">36-year-old man with </w:t>
      </w:r>
      <w:r w:rsidR="00146005" w:rsidRPr="00755D82">
        <w:rPr>
          <w:rFonts w:ascii="Arial" w:hAnsi="Arial" w:cs="Arial"/>
          <w:sz w:val="24"/>
          <w:szCs w:val="24"/>
          <w:lang w:val="en-US"/>
        </w:rPr>
        <w:t xml:space="preserve">a </w:t>
      </w:r>
      <w:r w:rsidR="00EB1DDC" w:rsidRPr="00755D82">
        <w:rPr>
          <w:rFonts w:ascii="Arial" w:hAnsi="Arial" w:cs="Arial"/>
          <w:sz w:val="24"/>
          <w:szCs w:val="24"/>
          <w:lang w:val="en-US"/>
        </w:rPr>
        <w:t>history of progressive swelling of his r</w:t>
      </w:r>
      <w:r w:rsidR="00A46746" w:rsidRPr="00755D82">
        <w:rPr>
          <w:rFonts w:ascii="Arial" w:hAnsi="Arial" w:cs="Arial"/>
          <w:sz w:val="24"/>
          <w:szCs w:val="24"/>
          <w:lang w:val="en-US"/>
        </w:rPr>
        <w:t xml:space="preserve">ight testicle. </w:t>
      </w:r>
      <w:r w:rsidR="00224D95" w:rsidRPr="00755D82">
        <w:rPr>
          <w:rFonts w:ascii="Arial" w:hAnsi="Arial" w:cs="Arial"/>
          <w:sz w:val="24"/>
          <w:szCs w:val="24"/>
          <w:lang w:val="en-US"/>
        </w:rPr>
        <w:t xml:space="preserve">Histologically, the testicular </w:t>
      </w:r>
      <w:r w:rsidR="00EF5AD6" w:rsidRPr="00755D82">
        <w:rPr>
          <w:rFonts w:ascii="Arial" w:hAnsi="Arial" w:cs="Arial"/>
          <w:sz w:val="24"/>
          <w:szCs w:val="24"/>
          <w:lang w:val="en-US"/>
        </w:rPr>
        <w:t>mass showed a diffuse infiltrate of m</w:t>
      </w:r>
      <w:r w:rsidR="00AF7FCA" w:rsidRPr="00755D82">
        <w:rPr>
          <w:rFonts w:ascii="Arial" w:hAnsi="Arial" w:cs="Arial"/>
          <w:sz w:val="24"/>
          <w:szCs w:val="24"/>
          <w:lang w:val="en-US"/>
        </w:rPr>
        <w:t>e</w:t>
      </w:r>
      <w:r w:rsidR="00EF5AD6" w:rsidRPr="00755D82">
        <w:rPr>
          <w:rFonts w:ascii="Arial" w:hAnsi="Arial" w:cs="Arial"/>
          <w:sz w:val="24"/>
          <w:szCs w:val="24"/>
          <w:lang w:val="en-US"/>
        </w:rPr>
        <w:t>dium-sized and atypical large lymphoid cells with angiocentric infiltration and areas of coagulative necrosis.</w:t>
      </w:r>
      <w:r w:rsidR="00A321F3" w:rsidRPr="00755D82">
        <w:rPr>
          <w:rFonts w:ascii="Arial" w:hAnsi="Arial" w:cs="Arial"/>
          <w:sz w:val="24"/>
          <w:szCs w:val="24"/>
          <w:lang w:val="en-US"/>
        </w:rPr>
        <w:t xml:space="preserve"> </w:t>
      </w:r>
      <w:r w:rsidR="0051410A" w:rsidRPr="00755D82">
        <w:rPr>
          <w:rFonts w:ascii="Arial" w:hAnsi="Arial" w:cs="Arial"/>
          <w:sz w:val="24"/>
          <w:szCs w:val="24"/>
          <w:lang w:val="en-US"/>
        </w:rPr>
        <w:t xml:space="preserve">Immunohistochemical studies demonstrated tumor cells staining positively with CD3, </w:t>
      </w:r>
      <w:r w:rsidR="00B54CA6" w:rsidRPr="00755D82">
        <w:rPr>
          <w:rFonts w:ascii="Arial" w:hAnsi="Arial" w:cs="Arial"/>
          <w:sz w:val="24"/>
          <w:szCs w:val="24"/>
          <w:lang w:val="en-US"/>
        </w:rPr>
        <w:t>TIA-1</w:t>
      </w:r>
      <w:r w:rsidR="0051410A" w:rsidRPr="00755D82">
        <w:rPr>
          <w:rFonts w:ascii="Arial" w:hAnsi="Arial" w:cs="Arial"/>
          <w:sz w:val="24"/>
          <w:szCs w:val="24"/>
          <w:lang w:val="en-US"/>
        </w:rPr>
        <w:t xml:space="preserve">, and </w:t>
      </w:r>
      <w:r w:rsidR="00337399" w:rsidRPr="00755D82">
        <w:rPr>
          <w:rFonts w:ascii="Arial" w:hAnsi="Arial" w:cs="Arial"/>
          <w:sz w:val="24"/>
          <w:szCs w:val="24"/>
          <w:lang w:val="en-US"/>
        </w:rPr>
        <w:t>G</w:t>
      </w:r>
      <w:r w:rsidR="0051410A" w:rsidRPr="00755D82">
        <w:rPr>
          <w:rFonts w:ascii="Arial" w:hAnsi="Arial" w:cs="Arial"/>
          <w:sz w:val="24"/>
          <w:szCs w:val="24"/>
          <w:lang w:val="en-US"/>
        </w:rPr>
        <w:t>ranzyme B</w:t>
      </w:r>
      <w:r w:rsidR="00B54CA6" w:rsidRPr="00755D82">
        <w:rPr>
          <w:rFonts w:ascii="Arial" w:hAnsi="Arial" w:cs="Arial"/>
          <w:sz w:val="24"/>
          <w:szCs w:val="24"/>
          <w:lang w:val="en-US"/>
        </w:rPr>
        <w:t>.</w:t>
      </w:r>
      <w:r w:rsidR="00EF5AD6" w:rsidRPr="00755D82">
        <w:rPr>
          <w:rFonts w:ascii="Arial" w:hAnsi="Arial" w:cs="Arial"/>
          <w:sz w:val="24"/>
          <w:szCs w:val="24"/>
          <w:lang w:val="en-US"/>
        </w:rPr>
        <w:t xml:space="preserve"> The Epstein-Barr virus </w:t>
      </w:r>
      <w:proofErr w:type="spellStart"/>
      <w:r w:rsidR="00EF5AD6" w:rsidRPr="00755D82">
        <w:rPr>
          <w:rFonts w:ascii="Arial" w:hAnsi="Arial" w:cs="Arial"/>
          <w:sz w:val="24"/>
          <w:szCs w:val="24"/>
          <w:lang w:val="en-US"/>
        </w:rPr>
        <w:t>genoma</w:t>
      </w:r>
      <w:proofErr w:type="spellEnd"/>
      <w:r w:rsidR="00EF5AD6" w:rsidRPr="00755D82">
        <w:rPr>
          <w:rFonts w:ascii="Arial" w:hAnsi="Arial" w:cs="Arial"/>
          <w:sz w:val="24"/>
          <w:szCs w:val="24"/>
          <w:lang w:val="en-US"/>
        </w:rPr>
        <w:t xml:space="preserve"> was detected by in situ hybridization</w:t>
      </w:r>
      <w:r w:rsidR="000A7459" w:rsidRPr="00755D82">
        <w:rPr>
          <w:rFonts w:ascii="Arial" w:hAnsi="Arial" w:cs="Arial"/>
          <w:sz w:val="24"/>
          <w:szCs w:val="24"/>
          <w:lang w:val="en-US"/>
        </w:rPr>
        <w:t xml:space="preserve">. </w:t>
      </w:r>
      <w:bookmarkStart w:id="2" w:name="_Hlk107328198"/>
      <w:r w:rsidR="000A7459" w:rsidRPr="00755D82">
        <w:rPr>
          <w:rFonts w:ascii="Arial" w:hAnsi="Arial" w:cs="Arial"/>
          <w:sz w:val="24"/>
          <w:szCs w:val="24"/>
          <w:lang w:val="en-US"/>
        </w:rPr>
        <w:t xml:space="preserve">There were no abnormal </w:t>
      </w:r>
      <w:r w:rsidR="00AD2C6F" w:rsidRPr="00755D82">
        <w:rPr>
          <w:rFonts w:ascii="Arial" w:hAnsi="Arial" w:cs="Arial"/>
          <w:sz w:val="24"/>
          <w:szCs w:val="24"/>
          <w:lang w:val="en-US"/>
        </w:rPr>
        <w:t xml:space="preserve">findings in the nasal and nasopharyngeal regions. Classified as stage IEA, the patient received involved-field irradiation to </w:t>
      </w:r>
      <w:commentRangeStart w:id="3"/>
      <w:r w:rsidR="007747C8">
        <w:rPr>
          <w:rFonts w:ascii="Arial" w:hAnsi="Arial" w:cs="Arial"/>
          <w:sz w:val="24"/>
          <w:szCs w:val="24"/>
          <w:lang w:val="en-US"/>
        </w:rPr>
        <w:t>contralateral testis</w:t>
      </w:r>
      <w:r w:rsidR="00F5447E" w:rsidRPr="00755D82">
        <w:rPr>
          <w:rFonts w:ascii="Arial" w:hAnsi="Arial" w:cs="Arial"/>
          <w:sz w:val="24"/>
          <w:szCs w:val="24"/>
          <w:lang w:val="en-US"/>
        </w:rPr>
        <w:t xml:space="preserve"> </w:t>
      </w:r>
      <w:commentRangeEnd w:id="3"/>
      <w:r w:rsidR="007747C8">
        <w:rPr>
          <w:rStyle w:val="Refdecomentario"/>
        </w:rPr>
        <w:commentReference w:id="3"/>
      </w:r>
      <w:r w:rsidR="00F5447E" w:rsidRPr="00755D82">
        <w:rPr>
          <w:rFonts w:ascii="Arial" w:hAnsi="Arial" w:cs="Arial"/>
          <w:sz w:val="24"/>
          <w:szCs w:val="24"/>
          <w:lang w:val="en-US"/>
        </w:rPr>
        <w:t xml:space="preserve">(45 </w:t>
      </w:r>
      <w:proofErr w:type="spellStart"/>
      <w:r w:rsidR="00F5447E" w:rsidRPr="00755D82">
        <w:rPr>
          <w:rFonts w:ascii="Arial" w:hAnsi="Arial" w:cs="Arial"/>
          <w:sz w:val="24"/>
          <w:szCs w:val="24"/>
          <w:lang w:val="en-US"/>
        </w:rPr>
        <w:t>Gy</w:t>
      </w:r>
      <w:proofErr w:type="spellEnd"/>
      <w:r w:rsidR="00F5447E" w:rsidRPr="00755D82">
        <w:rPr>
          <w:rFonts w:ascii="Arial" w:hAnsi="Arial" w:cs="Arial"/>
          <w:sz w:val="24"/>
          <w:szCs w:val="24"/>
          <w:lang w:val="en-US"/>
        </w:rPr>
        <w:t>)</w:t>
      </w:r>
      <w:r w:rsidR="00AD2C6F" w:rsidRPr="00755D82">
        <w:rPr>
          <w:rFonts w:ascii="Arial" w:hAnsi="Arial" w:cs="Arial"/>
          <w:sz w:val="24"/>
          <w:szCs w:val="24"/>
          <w:lang w:val="en-US"/>
        </w:rPr>
        <w:t>, followed by systemic chemotherapy with a combination r</w:t>
      </w:r>
      <w:r w:rsidR="00F03722" w:rsidRPr="00755D82">
        <w:rPr>
          <w:rFonts w:ascii="Arial" w:hAnsi="Arial" w:cs="Arial"/>
          <w:sz w:val="24"/>
          <w:szCs w:val="24"/>
          <w:lang w:val="en-US"/>
        </w:rPr>
        <w:t>e</w:t>
      </w:r>
      <w:r w:rsidR="00AD2C6F" w:rsidRPr="00755D82">
        <w:rPr>
          <w:rFonts w:ascii="Arial" w:hAnsi="Arial" w:cs="Arial"/>
          <w:sz w:val="24"/>
          <w:szCs w:val="24"/>
          <w:lang w:val="en-US"/>
        </w:rPr>
        <w:t xml:space="preserve">gimen of </w:t>
      </w:r>
      <w:r w:rsidR="00F5447E" w:rsidRPr="00755D82">
        <w:rPr>
          <w:rFonts w:ascii="Arial" w:hAnsi="Arial" w:cs="Arial"/>
          <w:sz w:val="24"/>
          <w:szCs w:val="24"/>
          <w:lang w:val="en-US"/>
        </w:rPr>
        <w:t>L-aspar</w:t>
      </w:r>
      <w:r w:rsidR="00B11D45" w:rsidRPr="00755D82">
        <w:rPr>
          <w:rFonts w:ascii="Arial" w:hAnsi="Arial" w:cs="Arial"/>
          <w:sz w:val="24"/>
          <w:szCs w:val="24"/>
          <w:lang w:val="en-US"/>
        </w:rPr>
        <w:t>aginase</w:t>
      </w:r>
      <w:r w:rsidR="00F5447E" w:rsidRPr="00755D82">
        <w:rPr>
          <w:rFonts w:ascii="Arial" w:hAnsi="Arial" w:cs="Arial"/>
          <w:sz w:val="24"/>
          <w:szCs w:val="24"/>
          <w:lang w:val="en-US"/>
        </w:rPr>
        <w:t>, met</w:t>
      </w:r>
      <w:r w:rsidR="00B11D45" w:rsidRPr="00755D82">
        <w:rPr>
          <w:rFonts w:ascii="Arial" w:hAnsi="Arial" w:cs="Arial"/>
          <w:sz w:val="24"/>
          <w:szCs w:val="24"/>
          <w:lang w:val="en-US"/>
        </w:rPr>
        <w:t>h</w:t>
      </w:r>
      <w:r w:rsidR="00F5447E" w:rsidRPr="00755D82">
        <w:rPr>
          <w:rFonts w:ascii="Arial" w:hAnsi="Arial" w:cs="Arial"/>
          <w:sz w:val="24"/>
          <w:szCs w:val="24"/>
          <w:lang w:val="en-US"/>
        </w:rPr>
        <w:t>otrexate and dexamet</w:t>
      </w:r>
      <w:r w:rsidR="00B11D45" w:rsidRPr="00755D82">
        <w:rPr>
          <w:rFonts w:ascii="Arial" w:hAnsi="Arial" w:cs="Arial"/>
          <w:sz w:val="24"/>
          <w:szCs w:val="24"/>
          <w:lang w:val="en-US"/>
        </w:rPr>
        <w:t>h</w:t>
      </w:r>
      <w:r w:rsidR="00F5447E" w:rsidRPr="00755D82">
        <w:rPr>
          <w:rFonts w:ascii="Arial" w:hAnsi="Arial" w:cs="Arial"/>
          <w:sz w:val="24"/>
          <w:szCs w:val="24"/>
          <w:lang w:val="en-US"/>
        </w:rPr>
        <w:t>ason</w:t>
      </w:r>
      <w:r w:rsidR="00B11D45" w:rsidRPr="00755D82">
        <w:rPr>
          <w:rFonts w:ascii="Arial" w:hAnsi="Arial" w:cs="Arial"/>
          <w:sz w:val="24"/>
          <w:szCs w:val="24"/>
          <w:lang w:val="en-US"/>
        </w:rPr>
        <w:t>e</w:t>
      </w:r>
      <w:r w:rsidR="00FB5B76" w:rsidRPr="00755D82">
        <w:rPr>
          <w:rFonts w:ascii="Arial" w:hAnsi="Arial" w:cs="Arial"/>
          <w:sz w:val="24"/>
          <w:szCs w:val="24"/>
          <w:lang w:val="en-US"/>
        </w:rPr>
        <w:t>.</w:t>
      </w:r>
      <w:r w:rsidR="000A7459" w:rsidRPr="00755D82">
        <w:rPr>
          <w:rFonts w:ascii="Arial" w:hAnsi="Arial" w:cs="Arial"/>
          <w:sz w:val="24"/>
          <w:szCs w:val="24"/>
          <w:lang w:val="en-US"/>
        </w:rPr>
        <w:t xml:space="preserve"> </w:t>
      </w:r>
      <w:r w:rsidR="00EF5AD6" w:rsidRPr="00755D82">
        <w:rPr>
          <w:rFonts w:ascii="Arial" w:hAnsi="Arial" w:cs="Arial"/>
          <w:sz w:val="24"/>
          <w:szCs w:val="24"/>
          <w:lang w:val="en-US"/>
        </w:rPr>
        <w:t xml:space="preserve">Relevant literature is reviewed, and the clinicopathologic features, natural </w:t>
      </w:r>
      <w:r w:rsidR="00FF4F20" w:rsidRPr="00755D82">
        <w:rPr>
          <w:rFonts w:ascii="Arial" w:hAnsi="Arial" w:cs="Arial"/>
          <w:sz w:val="24"/>
          <w:szCs w:val="24"/>
          <w:lang w:val="en-US"/>
        </w:rPr>
        <w:t>history, and treatment options for primary testicular NK/T cell lymphoma are discussed.</w:t>
      </w:r>
    </w:p>
    <w:bookmarkEnd w:id="2"/>
    <w:p w14:paraId="236B3D33" w14:textId="77777777" w:rsidR="00B02026" w:rsidRPr="00755D82" w:rsidRDefault="00B02026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0B4CAD" w14:textId="032AFE52" w:rsidR="00FF4F20" w:rsidRPr="00755D82" w:rsidRDefault="00E118DC" w:rsidP="007F683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55D82">
        <w:rPr>
          <w:rFonts w:ascii="Arial" w:hAnsi="Arial" w:cs="Arial"/>
          <w:b/>
          <w:bCs/>
          <w:sz w:val="24"/>
          <w:szCs w:val="24"/>
          <w:lang w:val="en-US"/>
        </w:rPr>
        <w:t>Key Words</w:t>
      </w:r>
      <w:r w:rsidRPr="00755D82">
        <w:rPr>
          <w:rFonts w:ascii="Arial" w:hAnsi="Arial" w:cs="Arial"/>
          <w:sz w:val="24"/>
          <w:szCs w:val="24"/>
          <w:lang w:val="en-US"/>
        </w:rPr>
        <w:t xml:space="preserve"> Testicular lymphoma, NK/T cell lymphoma, immunohistochemistry, Epstein-Barr virus</w:t>
      </w:r>
    </w:p>
    <w:p w14:paraId="4B573D73" w14:textId="77777777" w:rsidR="0045247E" w:rsidRPr="00755D82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52BC3F" w14:textId="77777777" w:rsidR="0045247E" w:rsidRPr="00755D82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77E9CF" w14:textId="77777777" w:rsidR="0045247E" w:rsidRPr="00755D82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A00A5BF" w14:textId="77777777" w:rsidR="0045247E" w:rsidRPr="00755D82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E71159" w14:textId="77777777" w:rsidR="0045247E" w:rsidRPr="00755D82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54B952" w14:textId="77777777" w:rsidR="0045247E" w:rsidRPr="00755D82" w:rsidRDefault="0045247E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A6CFF62" w14:textId="77777777" w:rsidR="00A321F3" w:rsidRPr="00755D82" w:rsidRDefault="00A321F3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4BEE26E" w14:textId="6B4D2ABA" w:rsidR="002C0F64" w:rsidRPr="007F6830" w:rsidRDefault="002C0F6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F6830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Introducción</w:t>
      </w:r>
    </w:p>
    <w:p w14:paraId="450249CB" w14:textId="2175038F" w:rsidR="004E300D" w:rsidRPr="0080016C" w:rsidRDefault="005C069F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80016C">
        <w:rPr>
          <w:rFonts w:ascii="Arial" w:hAnsi="Arial" w:cs="Arial"/>
          <w:sz w:val="24"/>
          <w:szCs w:val="24"/>
          <w:lang w:val="es-ES"/>
        </w:rPr>
        <w:t>Los linfomas primarios de testículo (LPT) representan aproximadamente 0.6% de todos los linfomas no Hodgkin (LNH) en los Estados Unidos</w:t>
      </w:r>
      <w:r w:rsidR="00126064">
        <w:rPr>
          <w:rFonts w:ascii="Arial" w:hAnsi="Arial" w:cs="Arial"/>
          <w:sz w:val="24"/>
          <w:szCs w:val="24"/>
          <w:lang w:val="es-ES"/>
        </w:rPr>
        <w:t xml:space="preserve"> y</w:t>
      </w:r>
      <w:r w:rsidR="00444C07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r w:rsidRPr="0080016C">
        <w:rPr>
          <w:rFonts w:ascii="Arial" w:hAnsi="Arial" w:cs="Arial"/>
          <w:sz w:val="24"/>
          <w:szCs w:val="24"/>
          <w:lang w:val="es-ES"/>
        </w:rPr>
        <w:t>co</w:t>
      </w:r>
      <w:r w:rsidR="00444C07" w:rsidRPr="0080016C">
        <w:rPr>
          <w:rFonts w:ascii="Arial" w:hAnsi="Arial" w:cs="Arial"/>
          <w:sz w:val="24"/>
          <w:szCs w:val="24"/>
          <w:lang w:val="es-ES"/>
        </w:rPr>
        <w:t>mprende</w:t>
      </w:r>
      <w:r w:rsidR="006B3317" w:rsidRPr="0080016C">
        <w:rPr>
          <w:rFonts w:ascii="Arial" w:hAnsi="Arial" w:cs="Arial"/>
          <w:sz w:val="24"/>
          <w:szCs w:val="24"/>
          <w:lang w:val="es-ES"/>
        </w:rPr>
        <w:t>n</w:t>
      </w:r>
      <w:r w:rsidR="00444C07" w:rsidRPr="0080016C">
        <w:rPr>
          <w:rFonts w:ascii="Arial" w:hAnsi="Arial" w:cs="Arial"/>
          <w:sz w:val="24"/>
          <w:szCs w:val="24"/>
          <w:lang w:val="es-ES"/>
        </w:rPr>
        <w:t xml:space="preserve"> 9% de las neoplasias testiculares</w:t>
      </w:r>
      <w:r w:rsidR="00126064">
        <w:rPr>
          <w:rFonts w:ascii="Arial" w:hAnsi="Arial" w:cs="Arial"/>
          <w:sz w:val="24"/>
          <w:szCs w:val="24"/>
          <w:lang w:val="es-ES"/>
        </w:rPr>
        <w:t xml:space="preserve">. </w:t>
      </w:r>
      <w:commentRangeStart w:id="4"/>
      <w:r w:rsidR="00126064">
        <w:rPr>
          <w:rFonts w:ascii="Arial" w:hAnsi="Arial" w:cs="Arial"/>
          <w:sz w:val="24"/>
          <w:szCs w:val="24"/>
          <w:lang w:val="es-ES"/>
        </w:rPr>
        <w:t xml:space="preserve">Los linfomas de testículo </w:t>
      </w:r>
      <w:r w:rsidR="00444C07" w:rsidRPr="0080016C">
        <w:rPr>
          <w:rFonts w:ascii="Arial" w:hAnsi="Arial" w:cs="Arial"/>
          <w:sz w:val="24"/>
          <w:szCs w:val="24"/>
          <w:lang w:val="es-ES"/>
        </w:rPr>
        <w:t xml:space="preserve">son la neoplasia maligna más </w:t>
      </w:r>
      <w:r w:rsidR="00126064">
        <w:rPr>
          <w:rFonts w:ascii="Arial" w:hAnsi="Arial" w:cs="Arial"/>
          <w:sz w:val="24"/>
          <w:szCs w:val="24"/>
          <w:lang w:val="es-ES"/>
        </w:rPr>
        <w:t>frecuente de testículo</w:t>
      </w:r>
      <w:r w:rsidR="00444C07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commentRangeEnd w:id="4"/>
      <w:r w:rsidR="00FC5822">
        <w:rPr>
          <w:rStyle w:val="Refdecomentario"/>
        </w:rPr>
        <w:commentReference w:id="4"/>
      </w:r>
      <w:r w:rsidR="00444C07" w:rsidRPr="0080016C">
        <w:rPr>
          <w:rFonts w:ascii="Arial" w:hAnsi="Arial" w:cs="Arial"/>
          <w:sz w:val="24"/>
          <w:szCs w:val="24"/>
          <w:lang w:val="es-ES"/>
        </w:rPr>
        <w:t>después de los 60 años</w:t>
      </w:r>
      <w:r w:rsidR="00BC605A" w:rsidRPr="0080016C">
        <w:rPr>
          <w:rFonts w:ascii="Arial" w:hAnsi="Arial" w:cs="Arial"/>
          <w:sz w:val="24"/>
          <w:szCs w:val="24"/>
          <w:lang w:val="es-ES"/>
        </w:rPr>
        <w:t xml:space="preserve">. </w:t>
      </w:r>
      <w:r w:rsidR="00444C07" w:rsidRPr="0080016C">
        <w:rPr>
          <w:rFonts w:ascii="Arial" w:hAnsi="Arial" w:cs="Arial"/>
          <w:sz w:val="24"/>
          <w:szCs w:val="24"/>
          <w:lang w:val="es-ES"/>
        </w:rPr>
        <w:t xml:space="preserve">Aproximadamente </w:t>
      </w:r>
      <w:r w:rsidR="009A65CE" w:rsidRPr="0080016C">
        <w:rPr>
          <w:rFonts w:ascii="Arial" w:hAnsi="Arial" w:cs="Arial"/>
          <w:sz w:val="24"/>
          <w:szCs w:val="24"/>
          <w:lang w:val="es-ES"/>
        </w:rPr>
        <w:t xml:space="preserve">80% de los pacientes </w:t>
      </w:r>
      <w:r w:rsidR="00D828F2" w:rsidRPr="0080016C">
        <w:rPr>
          <w:rFonts w:ascii="Arial" w:hAnsi="Arial" w:cs="Arial"/>
          <w:sz w:val="24"/>
          <w:szCs w:val="24"/>
          <w:lang w:val="es-ES"/>
        </w:rPr>
        <w:t xml:space="preserve">se </w:t>
      </w:r>
      <w:r w:rsidR="009A65CE" w:rsidRPr="0080016C">
        <w:rPr>
          <w:rFonts w:ascii="Arial" w:hAnsi="Arial" w:cs="Arial"/>
          <w:sz w:val="24"/>
          <w:szCs w:val="24"/>
          <w:lang w:val="es-ES"/>
        </w:rPr>
        <w:t>encuentran en etapas localizadas IE o IIE y el 20% tienen afección bilateral (</w:t>
      </w:r>
      <w:r w:rsidR="002A6369" w:rsidRPr="0080016C">
        <w:rPr>
          <w:rFonts w:ascii="Arial" w:hAnsi="Arial" w:cs="Arial"/>
          <w:sz w:val="24"/>
          <w:szCs w:val="24"/>
          <w:lang w:val="es-ES"/>
        </w:rPr>
        <w:t>1,</w:t>
      </w:r>
      <w:r w:rsidR="00491D49" w:rsidRPr="0080016C">
        <w:rPr>
          <w:rFonts w:ascii="Arial" w:hAnsi="Arial" w:cs="Arial"/>
          <w:sz w:val="24"/>
          <w:szCs w:val="24"/>
          <w:lang w:val="es-ES"/>
        </w:rPr>
        <w:t>2</w:t>
      </w:r>
      <w:r w:rsidR="009A65CE" w:rsidRPr="0080016C">
        <w:rPr>
          <w:rFonts w:ascii="Arial" w:hAnsi="Arial" w:cs="Arial"/>
          <w:sz w:val="24"/>
          <w:szCs w:val="24"/>
          <w:lang w:val="es-ES"/>
        </w:rPr>
        <w:t>)</w:t>
      </w:r>
      <w:r w:rsidR="00D51342" w:rsidRPr="0080016C">
        <w:rPr>
          <w:rFonts w:ascii="Arial" w:hAnsi="Arial" w:cs="Arial"/>
          <w:sz w:val="24"/>
          <w:szCs w:val="24"/>
          <w:lang w:val="es-ES"/>
        </w:rPr>
        <w:t>.</w:t>
      </w:r>
    </w:p>
    <w:p w14:paraId="0B0CBCA2" w14:textId="5BF13611" w:rsidR="00E56695" w:rsidRPr="0080016C" w:rsidRDefault="00E56695" w:rsidP="007F6830">
      <w:pPr>
        <w:spacing w:after="0" w:line="360" w:lineRule="auto"/>
        <w:rPr>
          <w:rFonts w:ascii="Arial" w:hAnsi="Arial" w:cs="Arial"/>
          <w:color w:val="5B616B"/>
          <w:u w:val="single"/>
          <w:shd w:val="clear" w:color="auto" w:fill="FFFFFF"/>
        </w:rPr>
      </w:pPr>
      <w:r w:rsidRPr="0080016C">
        <w:rPr>
          <w:rFonts w:ascii="Arial" w:hAnsi="Arial" w:cs="Arial"/>
          <w:sz w:val="24"/>
          <w:szCs w:val="24"/>
          <w:lang w:val="es-ES"/>
        </w:rPr>
        <w:t xml:space="preserve">Más del 90% de los LPT </w:t>
      </w:r>
      <w:r w:rsidR="00F6689F" w:rsidRPr="0080016C">
        <w:rPr>
          <w:rFonts w:ascii="Arial" w:hAnsi="Arial" w:cs="Arial"/>
          <w:sz w:val="24"/>
          <w:szCs w:val="24"/>
          <w:lang w:val="es-ES"/>
        </w:rPr>
        <w:t xml:space="preserve">corresponden a </w:t>
      </w:r>
      <w:r w:rsidR="006B3317" w:rsidRPr="0080016C">
        <w:rPr>
          <w:rFonts w:ascii="Arial" w:hAnsi="Arial" w:cs="Arial"/>
          <w:sz w:val="24"/>
          <w:szCs w:val="24"/>
          <w:lang w:val="es-ES"/>
        </w:rPr>
        <w:t>linfomas</w:t>
      </w:r>
      <w:r w:rsidR="00F6689F" w:rsidRPr="0080016C">
        <w:rPr>
          <w:rFonts w:ascii="Arial" w:hAnsi="Arial" w:cs="Arial"/>
          <w:sz w:val="24"/>
          <w:szCs w:val="24"/>
          <w:lang w:val="es-ES"/>
        </w:rPr>
        <w:t xml:space="preserve"> de células B</w:t>
      </w:r>
      <w:r w:rsidR="00F0649A" w:rsidRPr="0080016C">
        <w:rPr>
          <w:rFonts w:ascii="Arial" w:hAnsi="Arial" w:cs="Arial"/>
          <w:sz w:val="24"/>
          <w:szCs w:val="24"/>
          <w:lang w:val="es-ES"/>
        </w:rPr>
        <w:t>, siendo el más frecuente el linfoma difuso de células grandes B (LDCGB</w:t>
      </w:r>
      <w:r w:rsidR="00D51342" w:rsidRPr="0080016C">
        <w:rPr>
          <w:rFonts w:ascii="Arial" w:hAnsi="Arial" w:cs="Arial"/>
          <w:sz w:val="24"/>
          <w:szCs w:val="24"/>
          <w:lang w:val="es-ES"/>
        </w:rPr>
        <w:t xml:space="preserve">) </w:t>
      </w:r>
      <w:r w:rsidRPr="0080016C">
        <w:rPr>
          <w:rFonts w:ascii="Arial" w:hAnsi="Arial" w:cs="Arial"/>
          <w:sz w:val="24"/>
          <w:szCs w:val="24"/>
          <w:lang w:val="es-ES"/>
        </w:rPr>
        <w:t>(</w:t>
      </w:r>
      <w:r w:rsidR="003048CF" w:rsidRPr="0080016C">
        <w:rPr>
          <w:rFonts w:ascii="Arial" w:hAnsi="Arial" w:cs="Arial"/>
          <w:sz w:val="24"/>
          <w:szCs w:val="24"/>
          <w:lang w:val="es-ES"/>
        </w:rPr>
        <w:t>3-5</w:t>
      </w:r>
      <w:r w:rsidRPr="0080016C">
        <w:rPr>
          <w:rFonts w:ascii="Arial" w:hAnsi="Arial" w:cs="Arial"/>
          <w:sz w:val="24"/>
          <w:szCs w:val="24"/>
          <w:lang w:val="es-ES"/>
        </w:rPr>
        <w:t xml:space="preserve">). </w:t>
      </w:r>
    </w:p>
    <w:p w14:paraId="2243E1E5" w14:textId="77777777" w:rsidR="00DC51BA" w:rsidRDefault="007E2E99" w:rsidP="000C3833">
      <w:pPr>
        <w:shd w:val="clear" w:color="auto" w:fill="FFFFFF"/>
        <w:spacing w:line="360" w:lineRule="auto"/>
        <w:rPr>
          <w:rFonts w:ascii="Arial" w:eastAsia="Times New Roman" w:hAnsi="Arial" w:cs="Arial"/>
          <w:color w:val="5B616B"/>
          <w:sz w:val="24"/>
          <w:szCs w:val="24"/>
          <w:lang w:eastAsia="es-MX"/>
        </w:rPr>
      </w:pPr>
      <w:r w:rsidRPr="0080016C">
        <w:rPr>
          <w:rFonts w:ascii="Arial" w:hAnsi="Arial" w:cs="Arial"/>
          <w:sz w:val="24"/>
          <w:szCs w:val="24"/>
          <w:lang w:val="es-ES"/>
        </w:rPr>
        <w:t xml:space="preserve">Además del LDCBG otros LNH pueden afectar de manera primaria </w:t>
      </w:r>
      <w:r w:rsidR="00D828F2" w:rsidRPr="0080016C">
        <w:rPr>
          <w:rFonts w:ascii="Arial" w:hAnsi="Arial" w:cs="Arial"/>
          <w:sz w:val="24"/>
          <w:szCs w:val="24"/>
          <w:lang w:val="es-ES"/>
        </w:rPr>
        <w:t>al testículo;</w:t>
      </w:r>
      <w:r w:rsidR="000A5C04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r w:rsidR="00453712" w:rsidRPr="0080016C">
        <w:rPr>
          <w:rFonts w:ascii="Arial" w:hAnsi="Arial" w:cs="Arial"/>
          <w:sz w:val="24"/>
          <w:szCs w:val="24"/>
          <w:lang w:val="es-ES"/>
        </w:rPr>
        <w:t xml:space="preserve">hay casos informados de </w:t>
      </w:r>
      <w:r w:rsidR="00401800" w:rsidRPr="0080016C">
        <w:rPr>
          <w:rFonts w:ascii="Arial" w:hAnsi="Arial" w:cs="Arial"/>
          <w:sz w:val="24"/>
          <w:szCs w:val="24"/>
          <w:lang w:val="es-ES"/>
        </w:rPr>
        <w:t>LPT</w:t>
      </w:r>
      <w:r w:rsidR="00453712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r w:rsidR="006B3317" w:rsidRPr="0080016C">
        <w:rPr>
          <w:rFonts w:ascii="Arial" w:hAnsi="Arial" w:cs="Arial"/>
          <w:sz w:val="24"/>
          <w:szCs w:val="24"/>
          <w:lang w:val="es-ES"/>
        </w:rPr>
        <w:t xml:space="preserve">de </w:t>
      </w:r>
      <w:r w:rsidR="00453712" w:rsidRPr="0080016C">
        <w:rPr>
          <w:rFonts w:ascii="Arial" w:hAnsi="Arial" w:cs="Arial"/>
          <w:sz w:val="24"/>
          <w:szCs w:val="24"/>
          <w:lang w:val="es-ES"/>
        </w:rPr>
        <w:t>células T</w:t>
      </w:r>
      <w:r w:rsidR="00D828F2" w:rsidRPr="0080016C">
        <w:rPr>
          <w:rFonts w:ascii="Arial" w:hAnsi="Arial" w:cs="Arial"/>
          <w:sz w:val="24"/>
          <w:szCs w:val="24"/>
          <w:lang w:val="es-ES"/>
        </w:rPr>
        <w:t>, de estos</w:t>
      </w:r>
      <w:r w:rsidR="00453712" w:rsidRPr="0080016C">
        <w:rPr>
          <w:rFonts w:ascii="Arial" w:hAnsi="Arial" w:cs="Arial"/>
          <w:sz w:val="24"/>
          <w:szCs w:val="24"/>
          <w:lang w:val="es-ES"/>
        </w:rPr>
        <w:t xml:space="preserve"> la mayoría corresponden a linfoma</w:t>
      </w:r>
      <w:r w:rsidR="00382CAF" w:rsidRPr="0080016C">
        <w:rPr>
          <w:rFonts w:ascii="Arial" w:hAnsi="Arial" w:cs="Arial"/>
          <w:sz w:val="24"/>
          <w:szCs w:val="24"/>
          <w:lang w:val="es-ES"/>
        </w:rPr>
        <w:t>s</w:t>
      </w:r>
      <w:r w:rsidR="00453712" w:rsidRPr="0080016C">
        <w:rPr>
          <w:rFonts w:ascii="Arial" w:hAnsi="Arial" w:cs="Arial"/>
          <w:sz w:val="24"/>
          <w:szCs w:val="24"/>
          <w:lang w:val="es-ES"/>
        </w:rPr>
        <w:t xml:space="preserve"> anaplásico</w:t>
      </w:r>
      <w:r w:rsidR="00382CAF" w:rsidRPr="0080016C">
        <w:rPr>
          <w:rFonts w:ascii="Arial" w:hAnsi="Arial" w:cs="Arial"/>
          <w:sz w:val="24"/>
          <w:szCs w:val="24"/>
          <w:lang w:val="es-ES"/>
        </w:rPr>
        <w:t>s</w:t>
      </w:r>
      <w:r w:rsidR="00453712" w:rsidRPr="0080016C">
        <w:rPr>
          <w:rFonts w:ascii="Arial" w:hAnsi="Arial" w:cs="Arial"/>
          <w:sz w:val="24"/>
          <w:szCs w:val="24"/>
          <w:lang w:val="es-ES"/>
        </w:rPr>
        <w:t xml:space="preserve"> de células grandes (LACG)</w:t>
      </w:r>
      <w:r w:rsidR="006E27B7" w:rsidRPr="0080016C">
        <w:rPr>
          <w:rFonts w:ascii="Arial" w:hAnsi="Arial" w:cs="Arial"/>
          <w:sz w:val="24"/>
          <w:szCs w:val="24"/>
          <w:lang w:val="es-ES"/>
        </w:rPr>
        <w:t>, linfoma</w:t>
      </w:r>
      <w:r w:rsidR="00382CAF" w:rsidRPr="0080016C">
        <w:rPr>
          <w:rFonts w:ascii="Arial" w:hAnsi="Arial" w:cs="Arial"/>
          <w:sz w:val="24"/>
          <w:szCs w:val="24"/>
          <w:lang w:val="es-ES"/>
        </w:rPr>
        <w:t>s</w:t>
      </w:r>
      <w:r w:rsidR="006E27B7" w:rsidRPr="0080016C">
        <w:rPr>
          <w:rFonts w:ascii="Arial" w:hAnsi="Arial" w:cs="Arial"/>
          <w:sz w:val="24"/>
          <w:szCs w:val="24"/>
          <w:lang w:val="es-ES"/>
        </w:rPr>
        <w:t xml:space="preserve"> periférico</w:t>
      </w:r>
      <w:r w:rsidR="00382CAF" w:rsidRPr="0080016C">
        <w:rPr>
          <w:rFonts w:ascii="Arial" w:hAnsi="Arial" w:cs="Arial"/>
          <w:sz w:val="24"/>
          <w:szCs w:val="24"/>
          <w:lang w:val="es-ES"/>
        </w:rPr>
        <w:t>s</w:t>
      </w:r>
      <w:r w:rsidR="006E27B7" w:rsidRPr="0080016C">
        <w:rPr>
          <w:rFonts w:ascii="Arial" w:hAnsi="Arial" w:cs="Arial"/>
          <w:sz w:val="24"/>
          <w:szCs w:val="24"/>
          <w:lang w:val="es-ES"/>
        </w:rPr>
        <w:t xml:space="preserve"> de células T</w:t>
      </w:r>
      <w:r w:rsidR="00382CAF" w:rsidRPr="0080016C">
        <w:rPr>
          <w:rFonts w:ascii="Arial" w:hAnsi="Arial" w:cs="Arial"/>
          <w:sz w:val="24"/>
          <w:szCs w:val="24"/>
          <w:lang w:val="es-ES"/>
        </w:rPr>
        <w:t xml:space="preserve"> y linfomas de células T/NK (LCTNK</w:t>
      </w:r>
      <w:r w:rsidR="000A5C04" w:rsidRPr="0080016C">
        <w:rPr>
          <w:rFonts w:ascii="Arial" w:hAnsi="Arial" w:cs="Arial"/>
          <w:sz w:val="24"/>
          <w:szCs w:val="24"/>
          <w:lang w:val="es-ES"/>
        </w:rPr>
        <w:t>)</w:t>
      </w:r>
      <w:r w:rsidR="00D51342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r w:rsidR="006C78FF" w:rsidRPr="0080016C">
        <w:rPr>
          <w:rFonts w:ascii="Arial" w:hAnsi="Arial" w:cs="Arial"/>
          <w:sz w:val="24"/>
          <w:szCs w:val="24"/>
          <w:lang w:val="es-ES"/>
        </w:rPr>
        <w:t>(</w:t>
      </w:r>
      <w:r w:rsidR="002A6369" w:rsidRPr="0080016C">
        <w:rPr>
          <w:rFonts w:ascii="Arial" w:hAnsi="Arial" w:cs="Arial"/>
          <w:sz w:val="24"/>
          <w:szCs w:val="24"/>
          <w:lang w:val="es-ES"/>
        </w:rPr>
        <w:t>6,</w:t>
      </w:r>
      <w:r w:rsidR="00075E78" w:rsidRPr="0080016C">
        <w:rPr>
          <w:rFonts w:ascii="Arial" w:hAnsi="Arial" w:cs="Arial"/>
          <w:sz w:val="24"/>
          <w:szCs w:val="24"/>
          <w:lang w:val="es-ES"/>
        </w:rPr>
        <w:t>7</w:t>
      </w:r>
      <w:r w:rsidR="006C78FF" w:rsidRPr="0080016C">
        <w:rPr>
          <w:rFonts w:ascii="Arial" w:hAnsi="Arial" w:cs="Arial"/>
          <w:sz w:val="24"/>
          <w:szCs w:val="24"/>
          <w:lang w:val="es-ES"/>
        </w:rPr>
        <w:t>).</w:t>
      </w:r>
      <w:r w:rsidR="006C78FF" w:rsidRPr="007F683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3958639" w14:textId="110E8E57" w:rsidR="00803A00" w:rsidRPr="000C3833" w:rsidRDefault="00803A00" w:rsidP="000C3833">
      <w:pPr>
        <w:shd w:val="clear" w:color="auto" w:fill="FFFFFF"/>
        <w:spacing w:line="360" w:lineRule="auto"/>
        <w:rPr>
          <w:rFonts w:ascii="Arial" w:eastAsia="Times New Roman" w:hAnsi="Arial" w:cs="Arial"/>
          <w:color w:val="5B616B"/>
          <w:sz w:val="24"/>
          <w:szCs w:val="24"/>
          <w:lang w:eastAsia="es-MX"/>
        </w:rPr>
      </w:pPr>
      <w:r w:rsidRPr="0080016C">
        <w:rPr>
          <w:rFonts w:ascii="Arial" w:hAnsi="Arial" w:cs="Arial"/>
          <w:sz w:val="24"/>
          <w:szCs w:val="24"/>
          <w:lang w:val="es-ES"/>
        </w:rPr>
        <w:t xml:space="preserve">A pesar de </w:t>
      </w:r>
      <w:r w:rsidR="000C3833" w:rsidRPr="0080016C">
        <w:rPr>
          <w:rFonts w:ascii="Arial" w:hAnsi="Arial" w:cs="Arial"/>
          <w:sz w:val="24"/>
          <w:szCs w:val="24"/>
          <w:lang w:val="es-ES"/>
        </w:rPr>
        <w:t xml:space="preserve">diagnosticarse en </w:t>
      </w:r>
      <w:r w:rsidRPr="0080016C">
        <w:rPr>
          <w:rFonts w:ascii="Arial" w:hAnsi="Arial" w:cs="Arial"/>
          <w:sz w:val="24"/>
          <w:szCs w:val="24"/>
          <w:lang w:val="es-ES"/>
        </w:rPr>
        <w:t>etapas tempranas</w:t>
      </w:r>
      <w:r w:rsidR="00382CAF" w:rsidRPr="0080016C">
        <w:rPr>
          <w:rFonts w:ascii="Arial" w:hAnsi="Arial" w:cs="Arial"/>
          <w:sz w:val="24"/>
          <w:szCs w:val="24"/>
          <w:lang w:val="es-ES"/>
        </w:rPr>
        <w:t>,</w:t>
      </w:r>
      <w:r w:rsidRPr="0080016C">
        <w:rPr>
          <w:rFonts w:ascii="Arial" w:hAnsi="Arial" w:cs="Arial"/>
          <w:sz w:val="24"/>
          <w:szCs w:val="24"/>
          <w:lang w:val="es-ES"/>
        </w:rPr>
        <w:t xml:space="preserve"> aproximadamente 80% de los pacientes presentan recurrencia, frecuentemente </w:t>
      </w:r>
      <w:r w:rsidR="000C3833" w:rsidRPr="0080016C">
        <w:rPr>
          <w:rFonts w:ascii="Arial" w:hAnsi="Arial" w:cs="Arial"/>
          <w:sz w:val="24"/>
          <w:szCs w:val="24"/>
          <w:lang w:val="es-ES"/>
        </w:rPr>
        <w:t>a</w:t>
      </w:r>
      <w:r w:rsidRPr="0080016C">
        <w:rPr>
          <w:rFonts w:ascii="Arial" w:hAnsi="Arial" w:cs="Arial"/>
          <w:sz w:val="24"/>
          <w:szCs w:val="24"/>
          <w:lang w:val="es-ES"/>
        </w:rPr>
        <w:t xml:space="preserve"> sitio</w:t>
      </w:r>
      <w:r w:rsidR="00382CAF" w:rsidRPr="0080016C">
        <w:rPr>
          <w:rFonts w:ascii="Arial" w:hAnsi="Arial" w:cs="Arial"/>
          <w:sz w:val="24"/>
          <w:szCs w:val="24"/>
          <w:lang w:val="es-ES"/>
        </w:rPr>
        <w:t>s</w:t>
      </w:r>
      <w:r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0016C">
        <w:rPr>
          <w:rFonts w:ascii="Arial" w:hAnsi="Arial" w:cs="Arial"/>
          <w:sz w:val="24"/>
          <w:szCs w:val="24"/>
          <w:lang w:val="es-ES"/>
        </w:rPr>
        <w:t>extranodales</w:t>
      </w:r>
      <w:proofErr w:type="spellEnd"/>
      <w:r w:rsidRPr="0080016C">
        <w:rPr>
          <w:rFonts w:ascii="Arial" w:hAnsi="Arial" w:cs="Arial"/>
          <w:sz w:val="24"/>
          <w:szCs w:val="24"/>
          <w:lang w:val="es-ES"/>
        </w:rPr>
        <w:t xml:space="preserve"> como sistema nervioso central</w:t>
      </w:r>
      <w:r w:rsidR="0042610C" w:rsidRPr="0080016C">
        <w:rPr>
          <w:rFonts w:ascii="Arial" w:hAnsi="Arial" w:cs="Arial"/>
          <w:sz w:val="24"/>
          <w:szCs w:val="24"/>
          <w:lang w:val="es-ES"/>
        </w:rPr>
        <w:t xml:space="preserve"> (SNC)</w:t>
      </w:r>
      <w:r w:rsidRPr="0080016C">
        <w:rPr>
          <w:rFonts w:ascii="Arial" w:hAnsi="Arial" w:cs="Arial"/>
          <w:sz w:val="24"/>
          <w:szCs w:val="24"/>
          <w:lang w:val="es-ES"/>
        </w:rPr>
        <w:t>, anillo de Waldeyer, piel</w:t>
      </w:r>
      <w:r w:rsidR="000C3833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r w:rsidRPr="0080016C">
        <w:rPr>
          <w:rFonts w:ascii="Arial" w:hAnsi="Arial" w:cs="Arial"/>
          <w:sz w:val="24"/>
          <w:szCs w:val="24"/>
          <w:lang w:val="es-ES"/>
        </w:rPr>
        <w:t>o el testículo contralateral (</w:t>
      </w:r>
      <w:r w:rsidR="00A24002" w:rsidRPr="0080016C">
        <w:rPr>
          <w:rFonts w:ascii="Arial" w:hAnsi="Arial" w:cs="Arial"/>
          <w:sz w:val="24"/>
          <w:szCs w:val="24"/>
          <w:lang w:val="es-ES"/>
        </w:rPr>
        <w:t>1,2</w:t>
      </w:r>
      <w:r w:rsidRPr="0080016C">
        <w:rPr>
          <w:rFonts w:ascii="Arial" w:hAnsi="Arial" w:cs="Arial"/>
          <w:sz w:val="24"/>
          <w:szCs w:val="24"/>
          <w:lang w:val="es-ES"/>
        </w:rPr>
        <w:t>)</w:t>
      </w:r>
      <w:r w:rsidR="00D51342" w:rsidRPr="0080016C">
        <w:rPr>
          <w:rFonts w:ascii="Arial" w:hAnsi="Arial" w:cs="Arial"/>
          <w:sz w:val="24"/>
          <w:szCs w:val="24"/>
          <w:lang w:val="es-ES"/>
        </w:rPr>
        <w:t>.</w:t>
      </w:r>
      <w:r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r w:rsidR="000C3833" w:rsidRPr="0080016C">
        <w:rPr>
          <w:rFonts w:ascii="Arial" w:hAnsi="Arial" w:cs="Arial"/>
          <w:sz w:val="24"/>
          <w:szCs w:val="24"/>
          <w:lang w:val="es-ES"/>
        </w:rPr>
        <w:t>L</w:t>
      </w:r>
      <w:r w:rsidRPr="0080016C">
        <w:rPr>
          <w:rFonts w:ascii="Arial" w:hAnsi="Arial" w:cs="Arial"/>
          <w:sz w:val="24"/>
          <w:szCs w:val="24"/>
          <w:lang w:val="es-ES"/>
        </w:rPr>
        <w:t xml:space="preserve">a supervivencia global ha mejorado sustancialmente, particularmente en pacientes manejados con esquemas de CHOP-R más quimioterapia intratecal </w:t>
      </w:r>
      <w:commentRangeStart w:id="5"/>
      <w:r w:rsidR="00493A07">
        <w:rPr>
          <w:rFonts w:ascii="Arial" w:hAnsi="Arial" w:cs="Arial"/>
          <w:sz w:val="24"/>
          <w:szCs w:val="24"/>
          <w:lang w:val="es-ES"/>
        </w:rPr>
        <w:t>e irradiación a testículo contralateral</w:t>
      </w:r>
      <w:r w:rsidR="006D0963" w:rsidRPr="0080016C">
        <w:rPr>
          <w:rFonts w:ascii="Arial" w:hAnsi="Arial" w:cs="Arial"/>
          <w:sz w:val="24"/>
          <w:szCs w:val="24"/>
          <w:lang w:val="es-ES"/>
        </w:rPr>
        <w:t xml:space="preserve"> </w:t>
      </w:r>
      <w:commentRangeEnd w:id="5"/>
      <w:r w:rsidR="00493A07">
        <w:rPr>
          <w:rStyle w:val="Refdecomentario"/>
        </w:rPr>
        <w:commentReference w:id="5"/>
      </w:r>
      <w:r w:rsidR="006D0963" w:rsidRPr="0080016C">
        <w:rPr>
          <w:rFonts w:ascii="Arial" w:hAnsi="Arial" w:cs="Arial"/>
          <w:sz w:val="24"/>
          <w:szCs w:val="24"/>
          <w:lang w:val="es-ES"/>
        </w:rPr>
        <w:t>(</w:t>
      </w:r>
      <w:r w:rsidR="00075E78" w:rsidRPr="0080016C">
        <w:rPr>
          <w:rFonts w:ascii="Arial" w:hAnsi="Arial" w:cs="Arial"/>
          <w:sz w:val="24"/>
          <w:szCs w:val="24"/>
          <w:lang w:val="es-ES"/>
        </w:rPr>
        <w:t>8</w:t>
      </w:r>
      <w:r w:rsidR="006D0963" w:rsidRPr="0080016C">
        <w:rPr>
          <w:rFonts w:ascii="Arial" w:hAnsi="Arial" w:cs="Arial"/>
          <w:sz w:val="24"/>
          <w:szCs w:val="24"/>
          <w:lang w:val="es-ES"/>
        </w:rPr>
        <w:t>)</w:t>
      </w:r>
      <w:r w:rsidR="00D51342" w:rsidRPr="0080016C">
        <w:rPr>
          <w:rFonts w:ascii="Arial" w:hAnsi="Arial" w:cs="Arial"/>
          <w:sz w:val="24"/>
          <w:szCs w:val="24"/>
          <w:lang w:val="es-ES"/>
        </w:rPr>
        <w:t>.</w:t>
      </w:r>
    </w:p>
    <w:p w14:paraId="5E96B11A" w14:textId="77777777" w:rsidR="00DC51BA" w:rsidRDefault="00DC51BA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602D44E5" w14:textId="213DE569" w:rsidR="00E31A98" w:rsidRPr="007F6830" w:rsidRDefault="00E31A98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F6830">
        <w:rPr>
          <w:rFonts w:ascii="Arial" w:hAnsi="Arial" w:cs="Arial"/>
          <w:b/>
          <w:bCs/>
          <w:sz w:val="24"/>
          <w:szCs w:val="24"/>
          <w:shd w:val="clear" w:color="auto" w:fill="FFFFFF"/>
        </w:rPr>
        <w:t>Presentación del caso</w:t>
      </w:r>
    </w:p>
    <w:p w14:paraId="43B8E3C0" w14:textId="1E40DA4B" w:rsidR="00E31A98" w:rsidRPr="007F6830" w:rsidRDefault="00E31A98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 xml:space="preserve">Paciente masculino de 36 años de edad, sin antecedentes relevantes para su padecimiento. Refirió aumento de volumen del testículo derecho de un mes de evolución, acompañado de diaforesis </w:t>
      </w:r>
      <w:r w:rsidR="001908B9" w:rsidRPr="007F6830">
        <w:rPr>
          <w:rFonts w:ascii="Arial" w:hAnsi="Arial" w:cs="Arial"/>
          <w:sz w:val="24"/>
          <w:szCs w:val="24"/>
          <w:lang w:val="es-ES"/>
        </w:rPr>
        <w:t xml:space="preserve">y pérdida de 7 Kg de peso. Se realizó USG que reportó imagen nodular </w:t>
      </w:r>
      <w:proofErr w:type="spellStart"/>
      <w:r w:rsidR="001908B9" w:rsidRPr="00BB157E">
        <w:rPr>
          <w:rFonts w:ascii="Arial" w:hAnsi="Arial" w:cs="Arial"/>
          <w:sz w:val="24"/>
          <w:szCs w:val="24"/>
          <w:lang w:val="es-ES"/>
        </w:rPr>
        <w:t>hipoeco</w:t>
      </w:r>
      <w:r w:rsidR="00BB157E" w:rsidRPr="00BB157E">
        <w:rPr>
          <w:rFonts w:ascii="Arial" w:hAnsi="Arial" w:cs="Arial"/>
          <w:sz w:val="24"/>
          <w:szCs w:val="24"/>
          <w:lang w:val="es-ES"/>
        </w:rPr>
        <w:t>í</w:t>
      </w:r>
      <w:r w:rsidR="001908B9" w:rsidRPr="00BB157E">
        <w:rPr>
          <w:rFonts w:ascii="Arial" w:hAnsi="Arial" w:cs="Arial"/>
          <w:sz w:val="24"/>
          <w:szCs w:val="24"/>
          <w:lang w:val="es-ES"/>
        </w:rPr>
        <w:t>ca</w:t>
      </w:r>
      <w:proofErr w:type="spellEnd"/>
      <w:r w:rsidR="001908B9" w:rsidRPr="007F6830">
        <w:rPr>
          <w:rFonts w:ascii="Arial" w:hAnsi="Arial" w:cs="Arial"/>
          <w:sz w:val="24"/>
          <w:szCs w:val="24"/>
          <w:lang w:val="es-ES"/>
        </w:rPr>
        <w:t xml:space="preserve"> en el testículo derecho, con </w:t>
      </w:r>
      <w:proofErr w:type="spellStart"/>
      <w:r w:rsidR="001908B9" w:rsidRPr="007F6830">
        <w:rPr>
          <w:rFonts w:ascii="Arial" w:hAnsi="Arial" w:cs="Arial"/>
          <w:sz w:val="24"/>
          <w:szCs w:val="24"/>
          <w:lang w:val="es-ES"/>
        </w:rPr>
        <w:t>vascularidad</w:t>
      </w:r>
      <w:proofErr w:type="spellEnd"/>
      <w:r w:rsidR="001908B9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EE3E37" w:rsidRPr="007F6830">
        <w:rPr>
          <w:rFonts w:ascii="Arial" w:hAnsi="Arial" w:cs="Arial"/>
          <w:sz w:val="24"/>
          <w:szCs w:val="24"/>
          <w:lang w:val="es-ES"/>
        </w:rPr>
        <w:t>central y periférica. Se realizaron estudios de laboratorio que reportaron</w:t>
      </w:r>
      <w:r w:rsidR="00277766" w:rsidRPr="007F6830">
        <w:rPr>
          <w:rFonts w:ascii="Arial" w:hAnsi="Arial" w:cs="Arial"/>
          <w:sz w:val="24"/>
          <w:szCs w:val="24"/>
          <w:lang w:val="es-ES"/>
        </w:rPr>
        <w:t>:</w:t>
      </w:r>
      <w:r w:rsidR="00EE3E37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277766" w:rsidRPr="007F6830">
        <w:rPr>
          <w:rFonts w:ascii="Arial" w:hAnsi="Arial" w:cs="Arial"/>
          <w:sz w:val="24"/>
          <w:szCs w:val="24"/>
          <w:lang w:val="es-ES"/>
        </w:rPr>
        <w:t xml:space="preserve">DHL 186 UI/L (120-246), </w:t>
      </w:r>
      <w:r w:rsidR="00BB157E" w:rsidRPr="002A6369">
        <w:rPr>
          <w:rFonts w:ascii="Symbol" w:hAnsi="Symbol" w:cs="Arial"/>
          <w:sz w:val="24"/>
          <w:szCs w:val="24"/>
          <w:lang w:val="es-ES"/>
        </w:rPr>
        <w:t></w:t>
      </w:r>
      <w:r w:rsidR="0042610C">
        <w:rPr>
          <w:rFonts w:ascii="Arial" w:hAnsi="Arial" w:cs="Arial"/>
          <w:sz w:val="24"/>
          <w:szCs w:val="24"/>
          <w:lang w:val="es-ES"/>
        </w:rPr>
        <w:t>-</w:t>
      </w:r>
      <w:r w:rsidR="0023210C" w:rsidRPr="007F6830">
        <w:rPr>
          <w:rFonts w:ascii="Arial" w:hAnsi="Arial" w:cs="Arial"/>
          <w:sz w:val="24"/>
          <w:szCs w:val="24"/>
          <w:lang w:val="es-ES"/>
        </w:rPr>
        <w:t>2</w:t>
      </w:r>
      <w:r w:rsidR="00BB157E">
        <w:rPr>
          <w:rFonts w:ascii="Arial" w:hAnsi="Arial" w:cs="Arial"/>
          <w:sz w:val="24"/>
          <w:szCs w:val="24"/>
          <w:lang w:val="es-ES"/>
        </w:rPr>
        <w:t>-</w:t>
      </w:r>
      <w:r w:rsidR="0023210C" w:rsidRPr="007F6830">
        <w:rPr>
          <w:rFonts w:ascii="Arial" w:hAnsi="Arial" w:cs="Arial"/>
          <w:sz w:val="24"/>
          <w:szCs w:val="24"/>
          <w:lang w:val="es-ES"/>
        </w:rPr>
        <w:t xml:space="preserve">microglobulina 2.438 mg/L (.800-2.34), </w:t>
      </w:r>
      <w:r w:rsidR="00E66E26" w:rsidRPr="007F6830">
        <w:rPr>
          <w:rFonts w:ascii="Arial" w:hAnsi="Arial" w:cs="Arial"/>
          <w:sz w:val="24"/>
          <w:szCs w:val="24"/>
          <w:lang w:val="es-ES"/>
        </w:rPr>
        <w:t>gonadotropina coriónica humana &lt; 0.100 (&lt; = 7)</w:t>
      </w:r>
      <w:r w:rsidR="00EE3E37" w:rsidRPr="007F6830">
        <w:rPr>
          <w:rFonts w:ascii="Arial" w:hAnsi="Arial" w:cs="Arial"/>
          <w:sz w:val="24"/>
          <w:szCs w:val="24"/>
          <w:lang w:val="es-ES"/>
        </w:rPr>
        <w:t xml:space="preserve">, </w:t>
      </w:r>
      <w:r w:rsidR="00C9250E" w:rsidRPr="00C9250E">
        <w:rPr>
          <w:rFonts w:ascii="Symbol" w:hAnsi="Symbol" w:cs="Arial"/>
          <w:sz w:val="24"/>
          <w:szCs w:val="24"/>
          <w:lang w:val="es-ES"/>
        </w:rPr>
        <w:t></w:t>
      </w:r>
      <w:r w:rsidR="00BB157E"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 w:rsidR="00BB157E">
        <w:rPr>
          <w:rFonts w:ascii="Arial" w:hAnsi="Arial" w:cs="Arial"/>
          <w:sz w:val="24"/>
          <w:szCs w:val="24"/>
          <w:lang w:val="es-ES"/>
        </w:rPr>
        <w:t>f</w:t>
      </w:r>
      <w:r w:rsidR="00E66E26" w:rsidRPr="007F6830">
        <w:rPr>
          <w:rFonts w:ascii="Arial" w:hAnsi="Arial" w:cs="Arial"/>
          <w:sz w:val="24"/>
          <w:szCs w:val="24"/>
          <w:lang w:val="es-ES"/>
        </w:rPr>
        <w:t>etoproteína</w:t>
      </w:r>
      <w:proofErr w:type="spellEnd"/>
      <w:r w:rsidR="00E66E26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EE3E37" w:rsidRPr="007F6830">
        <w:rPr>
          <w:rFonts w:ascii="Arial" w:hAnsi="Arial" w:cs="Arial"/>
          <w:sz w:val="24"/>
          <w:szCs w:val="24"/>
          <w:lang w:val="es-ES"/>
        </w:rPr>
        <w:t>3.02</w:t>
      </w:r>
      <w:r w:rsidR="00E66E26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E66E26" w:rsidRPr="007F6830">
        <w:rPr>
          <w:rFonts w:ascii="Arial" w:hAnsi="Arial" w:cs="Arial"/>
          <w:sz w:val="24"/>
          <w:szCs w:val="24"/>
          <w:lang w:val="es-ES"/>
        </w:rPr>
        <w:t>ng</w:t>
      </w:r>
      <w:proofErr w:type="spellEnd"/>
      <w:r w:rsidR="00E66E26" w:rsidRPr="007F6830">
        <w:rPr>
          <w:rFonts w:ascii="Arial" w:hAnsi="Arial" w:cs="Arial"/>
          <w:sz w:val="24"/>
          <w:szCs w:val="24"/>
          <w:lang w:val="es-ES"/>
        </w:rPr>
        <w:t>/</w:t>
      </w:r>
      <w:proofErr w:type="spellStart"/>
      <w:r w:rsidR="00E66E26" w:rsidRPr="007F6830">
        <w:rPr>
          <w:rFonts w:ascii="Arial" w:hAnsi="Arial" w:cs="Arial"/>
          <w:sz w:val="24"/>
          <w:szCs w:val="24"/>
          <w:lang w:val="es-ES"/>
        </w:rPr>
        <w:t>mL</w:t>
      </w:r>
      <w:proofErr w:type="spellEnd"/>
      <w:r w:rsidR="00EE3E37" w:rsidRPr="007F6830">
        <w:rPr>
          <w:rFonts w:ascii="Arial" w:hAnsi="Arial" w:cs="Arial"/>
          <w:sz w:val="24"/>
          <w:szCs w:val="24"/>
          <w:lang w:val="es-ES"/>
        </w:rPr>
        <w:t xml:space="preserve"> (</w:t>
      </w:r>
      <w:r w:rsidR="00E66E26" w:rsidRPr="007F6830">
        <w:rPr>
          <w:rFonts w:ascii="Arial" w:hAnsi="Arial" w:cs="Arial"/>
          <w:sz w:val="24"/>
          <w:szCs w:val="24"/>
          <w:lang w:val="es-ES"/>
        </w:rPr>
        <w:t xml:space="preserve">&lt; = 5.8 </w:t>
      </w:r>
      <w:r w:rsidR="00EE3E37" w:rsidRPr="007F6830">
        <w:rPr>
          <w:rFonts w:ascii="Arial" w:hAnsi="Arial" w:cs="Arial"/>
          <w:sz w:val="24"/>
          <w:szCs w:val="24"/>
          <w:lang w:val="es-ES"/>
        </w:rPr>
        <w:t>)</w:t>
      </w:r>
      <w:r w:rsidR="0005553D" w:rsidRPr="007F6830">
        <w:rPr>
          <w:rFonts w:ascii="Arial" w:hAnsi="Arial" w:cs="Arial"/>
          <w:sz w:val="24"/>
          <w:szCs w:val="24"/>
          <w:lang w:val="es-ES"/>
        </w:rPr>
        <w:t>, leucocitos 4.61 miles/mm</w:t>
      </w:r>
      <w:r w:rsidR="0005553D" w:rsidRPr="00B22C6D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="0005553D" w:rsidRPr="007F6830">
        <w:rPr>
          <w:rFonts w:ascii="Arial" w:hAnsi="Arial" w:cs="Arial"/>
          <w:sz w:val="24"/>
          <w:szCs w:val="24"/>
          <w:lang w:val="es-ES"/>
        </w:rPr>
        <w:t xml:space="preserve"> (4.0-12.0), eritrocitos 5.2 millones/mm</w:t>
      </w:r>
      <w:r w:rsidR="0005553D" w:rsidRPr="00B22C6D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="0005553D" w:rsidRPr="007F6830">
        <w:rPr>
          <w:rFonts w:ascii="Arial" w:hAnsi="Arial" w:cs="Arial"/>
          <w:sz w:val="24"/>
          <w:szCs w:val="24"/>
          <w:lang w:val="es-ES"/>
        </w:rPr>
        <w:t xml:space="preserve"> (5.0-6.30), hemoglobina </w:t>
      </w:r>
      <w:r w:rsidR="0005553D" w:rsidRPr="007F6830">
        <w:rPr>
          <w:rFonts w:ascii="Arial" w:hAnsi="Arial" w:cs="Arial"/>
          <w:sz w:val="24"/>
          <w:szCs w:val="24"/>
          <w:lang w:val="es-ES"/>
        </w:rPr>
        <w:lastRenderedPageBreak/>
        <w:t>15.2 g/</w:t>
      </w:r>
      <w:proofErr w:type="spellStart"/>
      <w:r w:rsidR="0005553D" w:rsidRPr="007F6830">
        <w:rPr>
          <w:rFonts w:ascii="Arial" w:hAnsi="Arial" w:cs="Arial"/>
          <w:sz w:val="24"/>
          <w:szCs w:val="24"/>
          <w:lang w:val="es-ES"/>
        </w:rPr>
        <w:t>dL</w:t>
      </w:r>
      <w:proofErr w:type="spellEnd"/>
      <w:r w:rsidR="0005553D" w:rsidRPr="007F6830">
        <w:rPr>
          <w:rFonts w:ascii="Arial" w:hAnsi="Arial" w:cs="Arial"/>
          <w:sz w:val="24"/>
          <w:szCs w:val="24"/>
          <w:lang w:val="es-ES"/>
        </w:rPr>
        <w:t xml:space="preserve"> (15-19), hematocrito 46.2% (46-56), plaquetas 225 miles/mm</w:t>
      </w:r>
      <w:r w:rsidR="0005553D" w:rsidRPr="00B22C6D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="0005553D" w:rsidRPr="007F6830">
        <w:rPr>
          <w:rFonts w:ascii="Arial" w:hAnsi="Arial" w:cs="Arial"/>
          <w:sz w:val="24"/>
          <w:szCs w:val="24"/>
          <w:lang w:val="es-ES"/>
        </w:rPr>
        <w:t xml:space="preserve"> (150-450), neutrófilos 57.9% (40-74), linfocitos 29.5% (</w:t>
      </w:r>
      <w:r w:rsidR="00277766" w:rsidRPr="007F6830">
        <w:rPr>
          <w:rFonts w:ascii="Arial" w:hAnsi="Arial" w:cs="Arial"/>
          <w:sz w:val="24"/>
          <w:szCs w:val="24"/>
          <w:lang w:val="es-ES"/>
        </w:rPr>
        <w:t>12-45)</w:t>
      </w:r>
      <w:r w:rsidR="006E6FDB">
        <w:rPr>
          <w:rFonts w:ascii="Arial" w:hAnsi="Arial" w:cs="Arial"/>
          <w:sz w:val="24"/>
          <w:szCs w:val="24"/>
          <w:lang w:val="es-ES"/>
        </w:rPr>
        <w:t xml:space="preserve"> y</w:t>
      </w:r>
      <w:r w:rsidR="00277766" w:rsidRPr="007F6830">
        <w:rPr>
          <w:rFonts w:ascii="Arial" w:hAnsi="Arial" w:cs="Arial"/>
          <w:sz w:val="24"/>
          <w:szCs w:val="24"/>
          <w:lang w:val="es-ES"/>
        </w:rPr>
        <w:t xml:space="preserve"> monocitos 11.1% (1-15).</w:t>
      </w:r>
    </w:p>
    <w:p w14:paraId="01E5ECDA" w14:textId="13D99801" w:rsidR="00EE3E37" w:rsidRPr="007F6830" w:rsidRDefault="00EE3E37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 xml:space="preserve">Se </w:t>
      </w:r>
      <w:r w:rsidR="00A5671E" w:rsidRPr="007F6830">
        <w:rPr>
          <w:rFonts w:ascii="Arial" w:hAnsi="Arial" w:cs="Arial"/>
          <w:sz w:val="24"/>
          <w:szCs w:val="24"/>
          <w:lang w:val="es-ES"/>
        </w:rPr>
        <w:t>programó para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orquiectomía radical derecha</w:t>
      </w:r>
      <w:r w:rsidR="00A5671E" w:rsidRPr="007F6830">
        <w:rPr>
          <w:rFonts w:ascii="Arial" w:hAnsi="Arial" w:cs="Arial"/>
          <w:sz w:val="24"/>
          <w:szCs w:val="24"/>
          <w:lang w:val="es-ES"/>
        </w:rPr>
        <w:t>, que se realizó sin</w:t>
      </w:r>
      <w:r w:rsidR="0042610C">
        <w:rPr>
          <w:rFonts w:ascii="Arial" w:hAnsi="Arial" w:cs="Arial"/>
          <w:sz w:val="24"/>
          <w:szCs w:val="24"/>
          <w:lang w:val="es-ES"/>
        </w:rPr>
        <w:t xml:space="preserve"> </w:t>
      </w:r>
      <w:r w:rsidR="00A5671E" w:rsidRPr="007F6830">
        <w:rPr>
          <w:rFonts w:ascii="Arial" w:hAnsi="Arial" w:cs="Arial"/>
          <w:sz w:val="24"/>
          <w:szCs w:val="24"/>
          <w:lang w:val="es-ES"/>
        </w:rPr>
        <w:t>complicaciones.</w:t>
      </w:r>
      <w:r w:rsidR="006E2008" w:rsidRPr="007F6830">
        <w:rPr>
          <w:rFonts w:ascii="Arial" w:hAnsi="Arial" w:cs="Arial"/>
          <w:sz w:val="24"/>
          <w:szCs w:val="24"/>
          <w:lang w:val="es-ES"/>
        </w:rPr>
        <w:t xml:space="preserve"> El testículo derecho midió 8.0 x 6.5 x 6.0 cm, la </w:t>
      </w:r>
      <w:r w:rsidR="00017235" w:rsidRPr="007F6830">
        <w:rPr>
          <w:rFonts w:ascii="Arial" w:hAnsi="Arial" w:cs="Arial"/>
          <w:sz w:val="24"/>
          <w:szCs w:val="24"/>
          <w:lang w:val="es-ES"/>
        </w:rPr>
        <w:t xml:space="preserve">túnica albugínea </w:t>
      </w:r>
      <w:r w:rsidR="00981502">
        <w:rPr>
          <w:rFonts w:ascii="Arial" w:hAnsi="Arial" w:cs="Arial"/>
          <w:sz w:val="24"/>
          <w:szCs w:val="24"/>
          <w:lang w:val="es-ES"/>
        </w:rPr>
        <w:t xml:space="preserve">era </w:t>
      </w:r>
      <w:r w:rsidR="00017235" w:rsidRPr="007F6830">
        <w:rPr>
          <w:rFonts w:ascii="Arial" w:hAnsi="Arial" w:cs="Arial"/>
          <w:sz w:val="24"/>
          <w:szCs w:val="24"/>
          <w:lang w:val="es-ES"/>
        </w:rPr>
        <w:t xml:space="preserve">lisa y opaca. Al corte se </w:t>
      </w:r>
      <w:r w:rsidR="00981502">
        <w:rPr>
          <w:rFonts w:ascii="Arial" w:hAnsi="Arial" w:cs="Arial"/>
          <w:sz w:val="24"/>
          <w:szCs w:val="24"/>
          <w:lang w:val="es-ES"/>
        </w:rPr>
        <w:t>observó</w:t>
      </w:r>
      <w:r w:rsidR="00017235" w:rsidRPr="007F6830">
        <w:rPr>
          <w:rFonts w:ascii="Arial" w:hAnsi="Arial" w:cs="Arial"/>
          <w:sz w:val="24"/>
          <w:szCs w:val="24"/>
          <w:lang w:val="es-ES"/>
        </w:rPr>
        <w:t xml:space="preserve"> tumor </w:t>
      </w:r>
      <w:r w:rsidR="00981502">
        <w:rPr>
          <w:rFonts w:ascii="Arial" w:hAnsi="Arial" w:cs="Arial"/>
          <w:sz w:val="24"/>
          <w:szCs w:val="24"/>
          <w:lang w:val="es-ES"/>
        </w:rPr>
        <w:t>sólido, ovoide, de bordes bien definidos,</w:t>
      </w:r>
      <w:r w:rsidR="00017235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981502">
        <w:rPr>
          <w:rFonts w:ascii="Arial" w:hAnsi="Arial" w:cs="Arial"/>
          <w:sz w:val="24"/>
          <w:szCs w:val="24"/>
          <w:lang w:val="es-ES"/>
        </w:rPr>
        <w:t xml:space="preserve">de </w:t>
      </w:r>
      <w:r w:rsidR="00017235" w:rsidRPr="0089657A">
        <w:rPr>
          <w:rFonts w:ascii="Arial" w:hAnsi="Arial" w:cs="Arial"/>
          <w:sz w:val="24"/>
          <w:szCs w:val="24"/>
          <w:lang w:val="es-ES"/>
        </w:rPr>
        <w:t>7.5 x 6.0 cm</w:t>
      </w:r>
      <w:r w:rsidR="007C5C63" w:rsidRPr="0089657A">
        <w:rPr>
          <w:rFonts w:ascii="Arial" w:hAnsi="Arial" w:cs="Arial"/>
          <w:sz w:val="24"/>
          <w:szCs w:val="24"/>
          <w:lang w:val="es-ES"/>
        </w:rPr>
        <w:t>,</w:t>
      </w:r>
      <w:r w:rsidR="007C5C63">
        <w:rPr>
          <w:rFonts w:ascii="Arial" w:hAnsi="Arial" w:cs="Arial"/>
          <w:sz w:val="24"/>
          <w:szCs w:val="24"/>
          <w:lang w:val="es-ES"/>
        </w:rPr>
        <w:t xml:space="preserve"> </w:t>
      </w:r>
      <w:r w:rsidR="00017235" w:rsidRPr="007F6830">
        <w:rPr>
          <w:rFonts w:ascii="Arial" w:hAnsi="Arial" w:cs="Arial"/>
          <w:sz w:val="24"/>
          <w:szCs w:val="24"/>
          <w:lang w:val="es-ES"/>
        </w:rPr>
        <w:t>con zona central de aspecto necrótico</w:t>
      </w:r>
      <w:r w:rsidR="001E5E0B" w:rsidRPr="007F6830">
        <w:rPr>
          <w:rFonts w:ascii="Arial" w:hAnsi="Arial" w:cs="Arial"/>
          <w:sz w:val="24"/>
          <w:szCs w:val="24"/>
          <w:lang w:val="es-ES"/>
        </w:rPr>
        <w:t xml:space="preserve"> (Figura 1)</w:t>
      </w:r>
      <w:r w:rsidR="00017235" w:rsidRPr="007F6830">
        <w:rPr>
          <w:rFonts w:ascii="Arial" w:hAnsi="Arial" w:cs="Arial"/>
          <w:sz w:val="24"/>
          <w:szCs w:val="24"/>
          <w:lang w:val="es-ES"/>
        </w:rPr>
        <w:t xml:space="preserve">. </w:t>
      </w:r>
      <w:r w:rsidR="001E5E0B" w:rsidRPr="007F6830">
        <w:rPr>
          <w:rFonts w:ascii="Arial" w:hAnsi="Arial" w:cs="Arial"/>
          <w:sz w:val="24"/>
          <w:szCs w:val="24"/>
          <w:lang w:val="es-ES"/>
        </w:rPr>
        <w:t>En la periferia se</w:t>
      </w:r>
      <w:r w:rsidR="00981502">
        <w:rPr>
          <w:rFonts w:ascii="Arial" w:hAnsi="Arial" w:cs="Arial"/>
          <w:sz w:val="24"/>
          <w:szCs w:val="24"/>
          <w:lang w:val="es-ES"/>
        </w:rPr>
        <w:t xml:space="preserve"> identificó</w:t>
      </w:r>
      <w:r w:rsidR="001E5E0B" w:rsidRPr="007F6830">
        <w:rPr>
          <w:rFonts w:ascii="Arial" w:hAnsi="Arial" w:cs="Arial"/>
          <w:sz w:val="24"/>
          <w:szCs w:val="24"/>
          <w:lang w:val="es-ES"/>
        </w:rPr>
        <w:t xml:space="preserve"> testículo residual y epidídimo sin alteraciones. </w:t>
      </w:r>
      <w:r w:rsidR="00017235" w:rsidRPr="007F683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7AD060A" w14:textId="57F38A03" w:rsidR="00550852" w:rsidRPr="007F6830" w:rsidRDefault="00686A9E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830">
        <w:rPr>
          <w:rFonts w:ascii="Arial" w:hAnsi="Arial" w:cs="Arial"/>
          <w:sz w:val="24"/>
          <w:szCs w:val="24"/>
        </w:rPr>
        <w:t xml:space="preserve">En el estudio histopatológico el parénquima testicular estaba </w:t>
      </w:r>
      <w:r w:rsidR="00550852" w:rsidRPr="007F6830">
        <w:rPr>
          <w:rFonts w:ascii="Arial" w:hAnsi="Arial" w:cs="Arial"/>
          <w:sz w:val="24"/>
          <w:szCs w:val="24"/>
        </w:rPr>
        <w:t>sustituido</w:t>
      </w:r>
      <w:r w:rsidRPr="007F6830">
        <w:rPr>
          <w:rFonts w:ascii="Arial" w:hAnsi="Arial" w:cs="Arial"/>
          <w:sz w:val="24"/>
          <w:szCs w:val="24"/>
        </w:rPr>
        <w:t xml:space="preserve"> por</w:t>
      </w:r>
      <w:r w:rsidR="00B11493">
        <w:rPr>
          <w:rFonts w:ascii="Arial" w:hAnsi="Arial" w:cs="Arial"/>
          <w:sz w:val="24"/>
          <w:szCs w:val="24"/>
        </w:rPr>
        <w:t xml:space="preserve"> una</w:t>
      </w:r>
      <w:r w:rsidRPr="007F6830">
        <w:rPr>
          <w:rFonts w:ascii="Arial" w:hAnsi="Arial" w:cs="Arial"/>
          <w:sz w:val="24"/>
          <w:szCs w:val="24"/>
        </w:rPr>
        <w:t xml:space="preserve"> neoplasia maligna con patrón de crecimiento difuso</w:t>
      </w:r>
      <w:r w:rsidR="00B11493">
        <w:rPr>
          <w:rFonts w:ascii="Arial" w:hAnsi="Arial" w:cs="Arial"/>
          <w:sz w:val="24"/>
          <w:szCs w:val="24"/>
        </w:rPr>
        <w:t>,</w:t>
      </w:r>
      <w:r w:rsidR="00A549AF" w:rsidRPr="007F6830">
        <w:rPr>
          <w:rFonts w:ascii="Arial" w:hAnsi="Arial" w:cs="Arial"/>
          <w:sz w:val="24"/>
          <w:szCs w:val="24"/>
        </w:rPr>
        <w:t xml:space="preserve"> </w:t>
      </w:r>
      <w:r w:rsidRPr="007F6830">
        <w:rPr>
          <w:rFonts w:ascii="Arial" w:hAnsi="Arial" w:cs="Arial"/>
          <w:sz w:val="24"/>
          <w:szCs w:val="24"/>
        </w:rPr>
        <w:t>con zonas de necrosis</w:t>
      </w:r>
      <w:r w:rsidR="00550852" w:rsidRPr="007F6830">
        <w:rPr>
          <w:rFonts w:ascii="Arial" w:hAnsi="Arial" w:cs="Arial"/>
          <w:sz w:val="24"/>
          <w:szCs w:val="24"/>
        </w:rPr>
        <w:t xml:space="preserve"> e infiltración focal del epidídimo y la túnica albugínea. </w:t>
      </w:r>
      <w:r w:rsidRPr="007F6830">
        <w:rPr>
          <w:rFonts w:ascii="Arial" w:hAnsi="Arial" w:cs="Arial"/>
          <w:sz w:val="24"/>
          <w:szCs w:val="24"/>
        </w:rPr>
        <w:t xml:space="preserve">En algunos campos </w:t>
      </w:r>
      <w:r w:rsidR="00A549AF" w:rsidRPr="007F6830">
        <w:rPr>
          <w:rFonts w:ascii="Arial" w:hAnsi="Arial" w:cs="Arial"/>
          <w:sz w:val="24"/>
          <w:szCs w:val="24"/>
        </w:rPr>
        <w:t xml:space="preserve">las células neoplásicas se disponían alrededor de los </w:t>
      </w:r>
      <w:r w:rsidRPr="007F6830">
        <w:rPr>
          <w:rFonts w:ascii="Arial" w:hAnsi="Arial" w:cs="Arial"/>
          <w:sz w:val="24"/>
          <w:szCs w:val="24"/>
        </w:rPr>
        <w:t>túbulos seminíferos residuales</w:t>
      </w:r>
      <w:r w:rsidR="00A549AF" w:rsidRPr="007F6830">
        <w:rPr>
          <w:rFonts w:ascii="Arial" w:hAnsi="Arial" w:cs="Arial"/>
          <w:sz w:val="24"/>
          <w:szCs w:val="24"/>
        </w:rPr>
        <w:t xml:space="preserve">; así como de forma </w:t>
      </w:r>
      <w:proofErr w:type="spellStart"/>
      <w:r w:rsidR="00A549AF" w:rsidRPr="007F6830">
        <w:rPr>
          <w:rFonts w:ascii="Arial" w:hAnsi="Arial" w:cs="Arial"/>
          <w:sz w:val="24"/>
          <w:szCs w:val="24"/>
        </w:rPr>
        <w:t>angiocéntrica</w:t>
      </w:r>
      <w:proofErr w:type="spellEnd"/>
      <w:r w:rsidR="00A549AF" w:rsidRPr="007F6830">
        <w:rPr>
          <w:rFonts w:ascii="Arial" w:hAnsi="Arial" w:cs="Arial"/>
          <w:sz w:val="24"/>
          <w:szCs w:val="24"/>
        </w:rPr>
        <w:t>. La población neoplásica estaba constituida por células de tamaño intermedio a grande</w:t>
      </w:r>
      <w:r w:rsidR="006903CD" w:rsidRPr="007F6830">
        <w:rPr>
          <w:rFonts w:ascii="Arial" w:hAnsi="Arial" w:cs="Arial"/>
          <w:sz w:val="24"/>
          <w:szCs w:val="24"/>
        </w:rPr>
        <w:t xml:space="preserve">, con núcleos de contorno irregular, cromatina gruesa, nucleolos poco aparentes y bordes celulares mal definidos (Figura 2). </w:t>
      </w:r>
      <w:r w:rsidR="00360873">
        <w:rPr>
          <w:rFonts w:ascii="Arial" w:hAnsi="Arial" w:cs="Arial"/>
          <w:sz w:val="24"/>
          <w:szCs w:val="24"/>
        </w:rPr>
        <w:t xml:space="preserve">El </w:t>
      </w:r>
      <w:r w:rsidR="006903CD" w:rsidRPr="007F6830">
        <w:rPr>
          <w:rFonts w:ascii="Arial" w:hAnsi="Arial" w:cs="Arial"/>
          <w:sz w:val="24"/>
          <w:szCs w:val="24"/>
        </w:rPr>
        <w:t xml:space="preserve">estudio de inmunohistoquímica </w:t>
      </w:r>
      <w:r w:rsidR="00360873">
        <w:rPr>
          <w:rFonts w:ascii="Arial" w:hAnsi="Arial" w:cs="Arial"/>
          <w:sz w:val="24"/>
          <w:szCs w:val="24"/>
        </w:rPr>
        <w:t xml:space="preserve">resultó positivo en </w:t>
      </w:r>
      <w:r w:rsidR="00F865B6" w:rsidRPr="007F6830">
        <w:rPr>
          <w:rFonts w:ascii="Arial" w:hAnsi="Arial" w:cs="Arial"/>
          <w:sz w:val="24"/>
          <w:szCs w:val="24"/>
        </w:rPr>
        <w:t xml:space="preserve">las células neoplásicas para CD3, </w:t>
      </w:r>
      <w:r w:rsidR="0040682A">
        <w:rPr>
          <w:rFonts w:ascii="Arial" w:hAnsi="Arial" w:cs="Arial"/>
          <w:sz w:val="24"/>
          <w:szCs w:val="24"/>
        </w:rPr>
        <w:t>TIA-1</w:t>
      </w:r>
      <w:r w:rsidR="00F20A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865B6" w:rsidRPr="007F6830">
        <w:rPr>
          <w:rFonts w:ascii="Arial" w:hAnsi="Arial" w:cs="Arial"/>
          <w:sz w:val="24"/>
          <w:szCs w:val="24"/>
        </w:rPr>
        <w:t>Granzima</w:t>
      </w:r>
      <w:proofErr w:type="spellEnd"/>
      <w:r w:rsidR="00F865B6" w:rsidRPr="007F6830">
        <w:rPr>
          <w:rFonts w:ascii="Arial" w:hAnsi="Arial" w:cs="Arial"/>
          <w:sz w:val="24"/>
          <w:szCs w:val="24"/>
        </w:rPr>
        <w:t xml:space="preserve"> B</w:t>
      </w:r>
      <w:r w:rsidR="00F20AC5">
        <w:rPr>
          <w:rFonts w:ascii="Arial" w:hAnsi="Arial" w:cs="Arial"/>
          <w:sz w:val="24"/>
          <w:szCs w:val="24"/>
        </w:rPr>
        <w:t xml:space="preserve">, </w:t>
      </w:r>
      <w:r w:rsidR="00F865B6" w:rsidRPr="007F6830">
        <w:rPr>
          <w:rFonts w:ascii="Arial" w:hAnsi="Arial" w:cs="Arial"/>
          <w:sz w:val="24"/>
          <w:szCs w:val="24"/>
        </w:rPr>
        <w:t>y negativ</w:t>
      </w:r>
      <w:r w:rsidR="00360873">
        <w:rPr>
          <w:rFonts w:ascii="Arial" w:hAnsi="Arial" w:cs="Arial"/>
          <w:sz w:val="24"/>
          <w:szCs w:val="24"/>
        </w:rPr>
        <w:t xml:space="preserve">o </w:t>
      </w:r>
      <w:r w:rsidR="00F865B6" w:rsidRPr="007F6830">
        <w:rPr>
          <w:rFonts w:ascii="Arial" w:hAnsi="Arial" w:cs="Arial"/>
          <w:sz w:val="24"/>
          <w:szCs w:val="24"/>
        </w:rPr>
        <w:t>para CD20, CD30, CD56 y A</w:t>
      </w:r>
      <w:r w:rsidR="00550852" w:rsidRPr="007F6830">
        <w:rPr>
          <w:rFonts w:ascii="Arial" w:hAnsi="Arial" w:cs="Arial"/>
          <w:sz w:val="24"/>
          <w:szCs w:val="24"/>
        </w:rPr>
        <w:t>LK.</w:t>
      </w:r>
      <w:r w:rsidR="00D74E45" w:rsidRPr="007F6830">
        <w:rPr>
          <w:rFonts w:ascii="Arial" w:hAnsi="Arial" w:cs="Arial"/>
          <w:sz w:val="24"/>
          <w:szCs w:val="24"/>
        </w:rPr>
        <w:t xml:space="preserve"> </w:t>
      </w:r>
      <w:r w:rsidR="00F20AC5">
        <w:rPr>
          <w:rFonts w:ascii="Arial" w:hAnsi="Arial" w:cs="Arial"/>
          <w:sz w:val="24"/>
          <w:szCs w:val="24"/>
          <w:lang w:val="es-ES"/>
        </w:rPr>
        <w:t>S</w:t>
      </w:r>
      <w:r w:rsidR="009E285F" w:rsidRPr="007F6830">
        <w:rPr>
          <w:rFonts w:ascii="Arial" w:hAnsi="Arial" w:cs="Arial"/>
          <w:sz w:val="24"/>
          <w:szCs w:val="24"/>
          <w:lang w:val="es-ES"/>
        </w:rPr>
        <w:t>e detectó el genoma del virus de Epstein-Barr</w:t>
      </w:r>
      <w:r w:rsidR="00F20AC5">
        <w:rPr>
          <w:rFonts w:ascii="Arial" w:hAnsi="Arial" w:cs="Arial"/>
          <w:sz w:val="24"/>
          <w:szCs w:val="24"/>
          <w:lang w:val="es-ES"/>
        </w:rPr>
        <w:t xml:space="preserve"> (VEB) </w:t>
      </w:r>
      <w:r w:rsidR="009E285F" w:rsidRPr="007F6830">
        <w:rPr>
          <w:rFonts w:ascii="Arial" w:hAnsi="Arial" w:cs="Arial"/>
          <w:sz w:val="24"/>
          <w:szCs w:val="24"/>
          <w:lang w:val="es-ES"/>
        </w:rPr>
        <w:t>mediante hibridación in situ</w:t>
      </w:r>
      <w:r w:rsidR="00F20AC5">
        <w:rPr>
          <w:rFonts w:ascii="Arial" w:hAnsi="Arial" w:cs="Arial"/>
          <w:sz w:val="24"/>
          <w:szCs w:val="24"/>
          <w:lang w:val="es-ES"/>
        </w:rPr>
        <w:t xml:space="preserve"> en el núcleo de las células neoplásicas (Figura 3)</w:t>
      </w:r>
    </w:p>
    <w:p w14:paraId="4195D462" w14:textId="52E02F26" w:rsidR="00D74E45" w:rsidRDefault="00360873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realizó</w:t>
      </w:r>
      <w:r w:rsidR="00D74E45" w:rsidRPr="007F6830">
        <w:rPr>
          <w:rFonts w:ascii="Arial" w:hAnsi="Arial" w:cs="Arial"/>
          <w:sz w:val="24"/>
          <w:szCs w:val="24"/>
        </w:rPr>
        <w:t xml:space="preserve"> TAC sin evidencia de adenopatías o enfermedad a distancia</w:t>
      </w:r>
      <w:r w:rsidR="00690023">
        <w:rPr>
          <w:rFonts w:ascii="Arial" w:hAnsi="Arial" w:cs="Arial"/>
          <w:sz w:val="24"/>
          <w:szCs w:val="24"/>
        </w:rPr>
        <w:t xml:space="preserve">, y </w:t>
      </w:r>
      <w:r w:rsidR="0040682A">
        <w:rPr>
          <w:rFonts w:ascii="Arial" w:hAnsi="Arial" w:cs="Arial"/>
          <w:sz w:val="24"/>
          <w:szCs w:val="24"/>
        </w:rPr>
        <w:t xml:space="preserve">la </w:t>
      </w:r>
      <w:r w:rsidR="00D74E45" w:rsidRPr="007F6830">
        <w:rPr>
          <w:rFonts w:ascii="Arial" w:hAnsi="Arial" w:cs="Arial"/>
          <w:sz w:val="24"/>
          <w:szCs w:val="24"/>
        </w:rPr>
        <w:t xml:space="preserve">biopsia y </w:t>
      </w:r>
      <w:r>
        <w:rPr>
          <w:rFonts w:ascii="Arial" w:hAnsi="Arial" w:cs="Arial"/>
          <w:sz w:val="24"/>
          <w:szCs w:val="24"/>
        </w:rPr>
        <w:t xml:space="preserve">el </w:t>
      </w:r>
      <w:r w:rsidR="00D74E45" w:rsidRPr="007F6830">
        <w:rPr>
          <w:rFonts w:ascii="Arial" w:hAnsi="Arial" w:cs="Arial"/>
          <w:sz w:val="24"/>
          <w:szCs w:val="24"/>
        </w:rPr>
        <w:t xml:space="preserve">aspirado de médula ósea se informaron sin </w:t>
      </w:r>
      <w:r w:rsidR="00F77B57" w:rsidRPr="007F6830">
        <w:rPr>
          <w:rFonts w:ascii="Arial" w:hAnsi="Arial" w:cs="Arial"/>
          <w:sz w:val="24"/>
          <w:szCs w:val="24"/>
        </w:rPr>
        <w:t xml:space="preserve">infiltración. Se estableció el diagnóstico de </w:t>
      </w:r>
      <w:r w:rsidR="00A601D6">
        <w:rPr>
          <w:rFonts w:ascii="Arial" w:hAnsi="Arial" w:cs="Arial"/>
          <w:sz w:val="24"/>
          <w:szCs w:val="24"/>
        </w:rPr>
        <w:t>LCTNK</w:t>
      </w:r>
      <w:r w:rsidR="00F77B57" w:rsidRPr="007F6830">
        <w:rPr>
          <w:rFonts w:ascii="Arial" w:hAnsi="Arial" w:cs="Arial"/>
          <w:sz w:val="24"/>
          <w:szCs w:val="24"/>
        </w:rPr>
        <w:t xml:space="preserve"> primario de testículo, etapa IE (Ann Arbor). </w:t>
      </w:r>
      <w:r w:rsidR="006776C4">
        <w:rPr>
          <w:rFonts w:ascii="Arial" w:hAnsi="Arial" w:cs="Arial"/>
          <w:sz w:val="24"/>
          <w:szCs w:val="24"/>
        </w:rPr>
        <w:t xml:space="preserve">El paciente recibió </w:t>
      </w:r>
      <w:r w:rsidR="00F77B57" w:rsidRPr="009701AE">
        <w:rPr>
          <w:rFonts w:ascii="Arial" w:hAnsi="Arial" w:cs="Arial"/>
          <w:sz w:val="24"/>
          <w:szCs w:val="24"/>
        </w:rPr>
        <w:t>tratamiento</w:t>
      </w:r>
      <w:r w:rsidR="006F70DD" w:rsidRPr="009701AE">
        <w:rPr>
          <w:rFonts w:ascii="Arial" w:hAnsi="Arial" w:cs="Arial"/>
          <w:sz w:val="24"/>
          <w:szCs w:val="24"/>
        </w:rPr>
        <w:t xml:space="preserve"> con </w:t>
      </w:r>
      <w:commentRangeStart w:id="6"/>
      <w:r w:rsidR="00FC5822">
        <w:rPr>
          <w:rFonts w:ascii="Arial" w:hAnsi="Arial" w:cs="Arial"/>
          <w:sz w:val="24"/>
          <w:szCs w:val="24"/>
        </w:rPr>
        <w:t>irradiación a testículo contralateral</w:t>
      </w:r>
      <w:r w:rsidR="006F70DD" w:rsidRPr="009701AE">
        <w:rPr>
          <w:rFonts w:ascii="Arial" w:hAnsi="Arial" w:cs="Arial"/>
          <w:sz w:val="24"/>
          <w:szCs w:val="24"/>
        </w:rPr>
        <w:t xml:space="preserve"> </w:t>
      </w:r>
      <w:commentRangeEnd w:id="6"/>
      <w:r w:rsidR="00FC5822">
        <w:rPr>
          <w:rStyle w:val="Refdecomentario"/>
        </w:rPr>
        <w:commentReference w:id="6"/>
      </w:r>
      <w:r w:rsidR="006F70DD" w:rsidRPr="009701AE">
        <w:rPr>
          <w:rFonts w:ascii="Arial" w:hAnsi="Arial" w:cs="Arial"/>
          <w:sz w:val="24"/>
          <w:szCs w:val="24"/>
        </w:rPr>
        <w:t xml:space="preserve">(45 Gy en 25 sesiones), seguido de quimioterapia sistémica, utilizando un esquema </w:t>
      </w:r>
      <w:r w:rsidR="00F77B57" w:rsidRPr="009701AE">
        <w:rPr>
          <w:rFonts w:ascii="Arial" w:hAnsi="Arial" w:cs="Arial"/>
          <w:sz w:val="24"/>
          <w:szCs w:val="24"/>
        </w:rPr>
        <w:t xml:space="preserve">a base de </w:t>
      </w:r>
      <w:r w:rsidR="006F70DD" w:rsidRPr="009701AE">
        <w:rPr>
          <w:rFonts w:ascii="Arial" w:hAnsi="Arial" w:cs="Arial"/>
          <w:sz w:val="24"/>
          <w:szCs w:val="24"/>
        </w:rPr>
        <w:t>L-</w:t>
      </w:r>
      <w:proofErr w:type="spellStart"/>
      <w:r w:rsidR="006F70DD" w:rsidRPr="009701AE">
        <w:rPr>
          <w:rFonts w:ascii="Arial" w:hAnsi="Arial" w:cs="Arial"/>
          <w:sz w:val="24"/>
          <w:szCs w:val="24"/>
        </w:rPr>
        <w:t>asparaginasa</w:t>
      </w:r>
      <w:proofErr w:type="spellEnd"/>
      <w:r w:rsidR="006F70DD" w:rsidRPr="00970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70DD" w:rsidRPr="009701AE">
        <w:rPr>
          <w:rFonts w:ascii="Arial" w:hAnsi="Arial" w:cs="Arial"/>
          <w:sz w:val="24"/>
          <w:szCs w:val="24"/>
        </w:rPr>
        <w:t>metotre</w:t>
      </w:r>
      <w:r w:rsidR="00BE5E6D" w:rsidRPr="009701AE">
        <w:rPr>
          <w:rFonts w:ascii="Arial" w:hAnsi="Arial" w:cs="Arial"/>
          <w:sz w:val="24"/>
          <w:szCs w:val="24"/>
        </w:rPr>
        <w:t>xate</w:t>
      </w:r>
      <w:proofErr w:type="spellEnd"/>
      <w:r w:rsidR="00BE5E6D" w:rsidRPr="009701A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E5E6D" w:rsidRPr="009701AE">
        <w:rPr>
          <w:rFonts w:ascii="Arial" w:hAnsi="Arial" w:cs="Arial"/>
          <w:sz w:val="24"/>
          <w:szCs w:val="24"/>
        </w:rPr>
        <w:t>dexametasona</w:t>
      </w:r>
      <w:proofErr w:type="spellEnd"/>
      <w:r w:rsidR="00D84BC4">
        <w:rPr>
          <w:rFonts w:ascii="Arial" w:hAnsi="Arial" w:cs="Arial"/>
          <w:sz w:val="24"/>
          <w:szCs w:val="24"/>
        </w:rPr>
        <w:t xml:space="preserve">, con pobre respuesta. En su última consulta, </w:t>
      </w:r>
      <w:commentRangeStart w:id="7"/>
      <w:r w:rsidR="00EC7B7F">
        <w:rPr>
          <w:rFonts w:ascii="Arial" w:hAnsi="Arial" w:cs="Arial"/>
          <w:sz w:val="24"/>
          <w:szCs w:val="24"/>
        </w:rPr>
        <w:t>11</w:t>
      </w:r>
      <w:commentRangeEnd w:id="7"/>
      <w:r w:rsidR="00EC7B7F">
        <w:rPr>
          <w:rStyle w:val="Refdecomentario"/>
        </w:rPr>
        <w:commentReference w:id="7"/>
      </w:r>
      <w:r w:rsidR="00231F22">
        <w:rPr>
          <w:rFonts w:ascii="Arial" w:hAnsi="Arial" w:cs="Arial"/>
          <w:sz w:val="24"/>
          <w:szCs w:val="24"/>
        </w:rPr>
        <w:t xml:space="preserve"> meses posteriores al diagnóstico, </w:t>
      </w:r>
      <w:r w:rsidR="00D84BC4">
        <w:rPr>
          <w:rFonts w:ascii="Arial" w:hAnsi="Arial" w:cs="Arial"/>
          <w:sz w:val="24"/>
          <w:szCs w:val="24"/>
        </w:rPr>
        <w:t xml:space="preserve">el paciente </w:t>
      </w:r>
      <w:commentRangeStart w:id="8"/>
      <w:r w:rsidR="002A78CC">
        <w:rPr>
          <w:rFonts w:ascii="Arial" w:hAnsi="Arial" w:cs="Arial"/>
          <w:sz w:val="24"/>
          <w:szCs w:val="24"/>
        </w:rPr>
        <w:t>ha evolucionado al día de hoy</w:t>
      </w:r>
      <w:r w:rsidR="00D84BC4">
        <w:rPr>
          <w:rFonts w:ascii="Arial" w:hAnsi="Arial" w:cs="Arial"/>
          <w:sz w:val="24"/>
          <w:szCs w:val="24"/>
        </w:rPr>
        <w:t xml:space="preserve"> </w:t>
      </w:r>
      <w:commentRangeEnd w:id="8"/>
      <w:r w:rsidR="002A78CC">
        <w:rPr>
          <w:rStyle w:val="Refdecomentario"/>
        </w:rPr>
        <w:commentReference w:id="8"/>
      </w:r>
      <w:r w:rsidR="00D84BC4">
        <w:rPr>
          <w:rFonts w:ascii="Arial" w:hAnsi="Arial" w:cs="Arial"/>
          <w:sz w:val="24"/>
          <w:szCs w:val="24"/>
        </w:rPr>
        <w:t xml:space="preserve">con progresión </w:t>
      </w:r>
      <w:r w:rsidR="00231F22">
        <w:rPr>
          <w:rFonts w:ascii="Arial" w:hAnsi="Arial" w:cs="Arial"/>
          <w:sz w:val="24"/>
          <w:szCs w:val="24"/>
        </w:rPr>
        <w:t xml:space="preserve">de la enfermedad </w:t>
      </w:r>
      <w:r w:rsidR="00D84BC4">
        <w:rPr>
          <w:rFonts w:ascii="Arial" w:hAnsi="Arial" w:cs="Arial"/>
          <w:sz w:val="24"/>
          <w:szCs w:val="24"/>
        </w:rPr>
        <w:t xml:space="preserve">a </w:t>
      </w:r>
      <w:r w:rsidR="002B1A90">
        <w:rPr>
          <w:rFonts w:ascii="Arial" w:hAnsi="Arial" w:cs="Arial"/>
          <w:sz w:val="24"/>
          <w:szCs w:val="24"/>
        </w:rPr>
        <w:t xml:space="preserve">la </w:t>
      </w:r>
      <w:r w:rsidR="0058708B">
        <w:rPr>
          <w:rFonts w:ascii="Arial" w:hAnsi="Arial" w:cs="Arial"/>
          <w:sz w:val="24"/>
          <w:szCs w:val="24"/>
        </w:rPr>
        <w:t>piel de la región inguinal</w:t>
      </w:r>
      <w:r w:rsidR="005565B8">
        <w:rPr>
          <w:rFonts w:ascii="Arial" w:hAnsi="Arial" w:cs="Arial"/>
          <w:sz w:val="24"/>
          <w:szCs w:val="24"/>
        </w:rPr>
        <w:t>.</w:t>
      </w:r>
    </w:p>
    <w:p w14:paraId="5F94C2C0" w14:textId="3EB3582B" w:rsidR="00330B75" w:rsidRPr="007F6830" w:rsidRDefault="00330B75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paciente dio su consentimiento por escrito de manera informada y voluntaria para la publicación de este caso clínico.</w:t>
      </w:r>
    </w:p>
    <w:p w14:paraId="18A459AD" w14:textId="77777777" w:rsidR="00DC51BA" w:rsidRDefault="00DC51BA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A2EBB1" w14:textId="77777777" w:rsidR="00DB3C6D" w:rsidRDefault="00DB3C6D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57B8F97" w14:textId="77777777" w:rsidR="00DB3C6D" w:rsidRDefault="00DB3C6D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95C0C8" w14:textId="6F38EA25" w:rsidR="002C0F64" w:rsidRPr="007F6830" w:rsidRDefault="002C0F64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F6830">
        <w:rPr>
          <w:rFonts w:ascii="Arial" w:hAnsi="Arial" w:cs="Arial"/>
          <w:b/>
          <w:bCs/>
          <w:sz w:val="24"/>
          <w:szCs w:val="24"/>
        </w:rPr>
        <w:lastRenderedPageBreak/>
        <w:t>Discusión</w:t>
      </w:r>
    </w:p>
    <w:p w14:paraId="7C9D4741" w14:textId="2DA200EA" w:rsidR="00DE2FEC" w:rsidRPr="007F6830" w:rsidRDefault="001D1B6E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830">
        <w:rPr>
          <w:rFonts w:ascii="Arial" w:hAnsi="Arial" w:cs="Arial"/>
          <w:sz w:val="24"/>
          <w:szCs w:val="24"/>
        </w:rPr>
        <w:t xml:space="preserve">El </w:t>
      </w:r>
      <w:r w:rsidR="00BC6ED5">
        <w:rPr>
          <w:rFonts w:ascii="Arial" w:hAnsi="Arial" w:cs="Arial"/>
          <w:sz w:val="24"/>
          <w:szCs w:val="24"/>
        </w:rPr>
        <w:t xml:space="preserve">LCTNK </w:t>
      </w:r>
      <w:r w:rsidRPr="007F6830">
        <w:rPr>
          <w:rFonts w:ascii="Arial" w:hAnsi="Arial" w:cs="Arial"/>
          <w:sz w:val="24"/>
          <w:szCs w:val="24"/>
        </w:rPr>
        <w:t xml:space="preserve">es un linfoma </w:t>
      </w:r>
      <w:r w:rsidRPr="00BC6ED5">
        <w:rPr>
          <w:rFonts w:ascii="Arial" w:hAnsi="Arial" w:cs="Arial"/>
          <w:sz w:val="24"/>
          <w:szCs w:val="24"/>
        </w:rPr>
        <w:t xml:space="preserve">predominantemente </w:t>
      </w:r>
      <w:proofErr w:type="spellStart"/>
      <w:r w:rsidRPr="00BC6ED5">
        <w:rPr>
          <w:rFonts w:ascii="Arial" w:hAnsi="Arial" w:cs="Arial"/>
          <w:sz w:val="24"/>
          <w:szCs w:val="24"/>
        </w:rPr>
        <w:t>extranodal</w:t>
      </w:r>
      <w:proofErr w:type="spellEnd"/>
      <w:r w:rsidRPr="007F6830">
        <w:rPr>
          <w:rFonts w:ascii="Arial" w:hAnsi="Arial" w:cs="Arial"/>
          <w:sz w:val="24"/>
          <w:szCs w:val="24"/>
        </w:rPr>
        <w:t xml:space="preserve"> </w:t>
      </w:r>
      <w:r w:rsidR="00D80DA5" w:rsidRPr="007F6830">
        <w:rPr>
          <w:rFonts w:ascii="Arial" w:hAnsi="Arial" w:cs="Arial"/>
          <w:sz w:val="24"/>
          <w:szCs w:val="24"/>
        </w:rPr>
        <w:t xml:space="preserve">caracterizado por </w:t>
      </w:r>
      <w:r w:rsidR="00F25DA5">
        <w:rPr>
          <w:rFonts w:ascii="Arial" w:hAnsi="Arial" w:cs="Arial"/>
          <w:sz w:val="24"/>
          <w:szCs w:val="24"/>
        </w:rPr>
        <w:t xml:space="preserve">un </w:t>
      </w:r>
      <w:r w:rsidR="00D80DA5" w:rsidRPr="007F6830">
        <w:rPr>
          <w:rFonts w:ascii="Arial" w:hAnsi="Arial" w:cs="Arial"/>
          <w:sz w:val="24"/>
          <w:szCs w:val="24"/>
        </w:rPr>
        <w:t xml:space="preserve">patrón </w:t>
      </w:r>
      <w:proofErr w:type="spellStart"/>
      <w:r w:rsidR="00D80DA5" w:rsidRPr="007F6830">
        <w:rPr>
          <w:rFonts w:ascii="Arial" w:hAnsi="Arial" w:cs="Arial"/>
          <w:sz w:val="24"/>
          <w:szCs w:val="24"/>
        </w:rPr>
        <w:t>angiocéntrico</w:t>
      </w:r>
      <w:proofErr w:type="spellEnd"/>
      <w:r w:rsidR="00D80DA5" w:rsidRPr="007F6830">
        <w:rPr>
          <w:rFonts w:ascii="Arial" w:hAnsi="Arial" w:cs="Arial"/>
          <w:sz w:val="24"/>
          <w:szCs w:val="24"/>
        </w:rPr>
        <w:t xml:space="preserve"> con daño vascular, extensa necrosis, fenotipo citotóxico y asociación con el VEB</w:t>
      </w:r>
      <w:r w:rsidR="009A11A8" w:rsidRPr="007F6830">
        <w:rPr>
          <w:rFonts w:ascii="Arial" w:hAnsi="Arial" w:cs="Arial"/>
          <w:sz w:val="24"/>
          <w:szCs w:val="24"/>
        </w:rPr>
        <w:t>. Es más prevalente</w:t>
      </w:r>
      <w:r w:rsidR="002F1B4F" w:rsidRPr="007F6830">
        <w:rPr>
          <w:rFonts w:ascii="Arial" w:hAnsi="Arial" w:cs="Arial"/>
          <w:sz w:val="24"/>
          <w:szCs w:val="24"/>
        </w:rPr>
        <w:t xml:space="preserve"> en</w:t>
      </w:r>
      <w:r w:rsidR="009A11A8" w:rsidRPr="007F6830">
        <w:rPr>
          <w:rFonts w:ascii="Arial" w:hAnsi="Arial" w:cs="Arial"/>
          <w:sz w:val="24"/>
          <w:szCs w:val="24"/>
        </w:rPr>
        <w:t xml:space="preserve"> Asia, México, Centroamérica y algunos países de América del Sur. Afecta frecuentemente sitio</w:t>
      </w:r>
      <w:r w:rsidR="004F350F" w:rsidRPr="007F6830">
        <w:rPr>
          <w:rFonts w:ascii="Arial" w:hAnsi="Arial" w:cs="Arial"/>
          <w:sz w:val="24"/>
          <w:szCs w:val="24"/>
        </w:rPr>
        <w:t>s</w:t>
      </w:r>
      <w:r w:rsidR="009A11A8" w:rsidRPr="007F6830">
        <w:rPr>
          <w:rFonts w:ascii="Arial" w:hAnsi="Arial" w:cs="Arial"/>
          <w:sz w:val="24"/>
          <w:szCs w:val="24"/>
        </w:rPr>
        <w:t xml:space="preserve"> como piel, tejidos blandos, tracto gastrointestinal y con menor frecuencia testículo</w:t>
      </w:r>
      <w:r w:rsidR="00D51342">
        <w:rPr>
          <w:rFonts w:ascii="Arial" w:hAnsi="Arial" w:cs="Arial"/>
          <w:sz w:val="24"/>
          <w:szCs w:val="24"/>
        </w:rPr>
        <w:t xml:space="preserve"> </w:t>
      </w:r>
      <w:r w:rsidR="00D51342" w:rsidRPr="00463C86">
        <w:rPr>
          <w:rFonts w:ascii="Arial" w:hAnsi="Arial" w:cs="Arial"/>
          <w:sz w:val="24"/>
          <w:szCs w:val="24"/>
        </w:rPr>
        <w:t>(</w:t>
      </w:r>
      <w:r w:rsidR="00A24002" w:rsidRPr="00463C86">
        <w:rPr>
          <w:rFonts w:ascii="Arial" w:hAnsi="Arial" w:cs="Arial"/>
          <w:sz w:val="24"/>
          <w:szCs w:val="24"/>
        </w:rPr>
        <w:t>9</w:t>
      </w:r>
      <w:r w:rsidR="00D51342" w:rsidRPr="00463C86">
        <w:rPr>
          <w:rFonts w:ascii="Arial" w:hAnsi="Arial" w:cs="Arial"/>
          <w:sz w:val="24"/>
          <w:szCs w:val="24"/>
        </w:rPr>
        <w:t>).</w:t>
      </w:r>
    </w:p>
    <w:p w14:paraId="75526D6B" w14:textId="39FAEC32" w:rsidR="00AC30E4" w:rsidRPr="007F6830" w:rsidRDefault="00D61256" w:rsidP="00AC30E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</w:rPr>
        <w:t xml:space="preserve">El LPT es una </w:t>
      </w:r>
      <w:r w:rsidR="00F25DA5">
        <w:rPr>
          <w:rFonts w:ascii="Arial" w:hAnsi="Arial" w:cs="Arial"/>
          <w:sz w:val="24"/>
          <w:szCs w:val="24"/>
        </w:rPr>
        <w:t>entidad</w:t>
      </w:r>
      <w:r w:rsidRPr="007F6830">
        <w:rPr>
          <w:rFonts w:ascii="Arial" w:hAnsi="Arial" w:cs="Arial"/>
          <w:sz w:val="24"/>
          <w:szCs w:val="24"/>
        </w:rPr>
        <w:t xml:space="preserve"> poco común y agresiv</w:t>
      </w:r>
      <w:r w:rsidR="004F350F" w:rsidRPr="007F6830">
        <w:rPr>
          <w:rFonts w:ascii="Arial" w:hAnsi="Arial" w:cs="Arial"/>
          <w:sz w:val="24"/>
          <w:szCs w:val="24"/>
        </w:rPr>
        <w:t>a</w:t>
      </w:r>
      <w:r w:rsidRPr="007F6830">
        <w:rPr>
          <w:rFonts w:ascii="Arial" w:hAnsi="Arial" w:cs="Arial"/>
          <w:sz w:val="24"/>
          <w:szCs w:val="24"/>
        </w:rPr>
        <w:t xml:space="preserve">, </w:t>
      </w:r>
      <w:r w:rsidR="004F350F" w:rsidRPr="007F6830">
        <w:rPr>
          <w:rFonts w:ascii="Arial" w:hAnsi="Arial" w:cs="Arial"/>
          <w:sz w:val="24"/>
          <w:szCs w:val="24"/>
        </w:rPr>
        <w:t xml:space="preserve">representa sólo </w:t>
      </w:r>
      <w:r w:rsidR="006776C4">
        <w:rPr>
          <w:rFonts w:ascii="Arial" w:hAnsi="Arial" w:cs="Arial"/>
          <w:sz w:val="24"/>
          <w:szCs w:val="24"/>
        </w:rPr>
        <w:t>9</w:t>
      </w:r>
      <w:r w:rsidRPr="007F6830">
        <w:rPr>
          <w:rFonts w:ascii="Arial" w:hAnsi="Arial" w:cs="Arial"/>
          <w:sz w:val="24"/>
          <w:szCs w:val="24"/>
        </w:rPr>
        <w:t xml:space="preserve">% de las neoplasias testiculares y </w:t>
      </w:r>
      <w:r w:rsidR="006776C4">
        <w:rPr>
          <w:rFonts w:ascii="Arial" w:hAnsi="Arial" w:cs="Arial"/>
          <w:sz w:val="24"/>
          <w:szCs w:val="24"/>
        </w:rPr>
        <w:t xml:space="preserve">menos </w:t>
      </w:r>
      <w:r w:rsidRPr="007F6830">
        <w:rPr>
          <w:rFonts w:ascii="Arial" w:hAnsi="Arial" w:cs="Arial"/>
          <w:sz w:val="24"/>
          <w:szCs w:val="24"/>
        </w:rPr>
        <w:t>del 1% de los LNH</w:t>
      </w:r>
      <w:r w:rsidR="006776C4">
        <w:rPr>
          <w:rFonts w:ascii="Arial" w:hAnsi="Arial" w:cs="Arial"/>
          <w:sz w:val="24"/>
          <w:szCs w:val="24"/>
        </w:rPr>
        <w:t xml:space="preserve"> (1)</w:t>
      </w:r>
      <w:r w:rsidR="00843DCB">
        <w:rPr>
          <w:rFonts w:ascii="Arial" w:hAnsi="Arial" w:cs="Arial"/>
          <w:sz w:val="24"/>
          <w:szCs w:val="24"/>
        </w:rPr>
        <w:t xml:space="preserve">. </w:t>
      </w:r>
      <w:r w:rsidR="00AC30E4" w:rsidRPr="00B90B4C">
        <w:rPr>
          <w:rFonts w:ascii="Arial" w:hAnsi="Arial" w:cs="Arial"/>
          <w:sz w:val="24"/>
          <w:szCs w:val="24"/>
          <w:lang w:val="es-ES"/>
        </w:rPr>
        <w:t xml:space="preserve">El tamaño es variable, va desde 1 cm a 16 cm de diámetro con promedio de </w:t>
      </w:r>
      <w:r w:rsidR="00D87218">
        <w:rPr>
          <w:rFonts w:ascii="Arial" w:hAnsi="Arial" w:cs="Arial"/>
          <w:sz w:val="24"/>
          <w:szCs w:val="24"/>
          <w:lang w:val="es-ES"/>
        </w:rPr>
        <w:t>5</w:t>
      </w:r>
      <w:r w:rsidR="00AC30E4" w:rsidRPr="00B90B4C">
        <w:rPr>
          <w:rFonts w:ascii="Arial" w:hAnsi="Arial" w:cs="Arial"/>
          <w:sz w:val="24"/>
          <w:szCs w:val="24"/>
          <w:lang w:val="es-ES"/>
        </w:rPr>
        <w:t xml:space="preserve"> c</w:t>
      </w:r>
      <w:r w:rsidR="00D87218">
        <w:rPr>
          <w:rFonts w:ascii="Arial" w:hAnsi="Arial" w:cs="Arial"/>
          <w:sz w:val="24"/>
          <w:szCs w:val="24"/>
          <w:lang w:val="es-ES"/>
        </w:rPr>
        <w:t>m</w:t>
      </w:r>
      <w:r w:rsidR="007A1DB1">
        <w:rPr>
          <w:rFonts w:ascii="Arial" w:hAnsi="Arial" w:cs="Arial"/>
          <w:sz w:val="24"/>
          <w:szCs w:val="24"/>
          <w:lang w:val="es-ES"/>
        </w:rPr>
        <w:t>,</w:t>
      </w:r>
      <w:r w:rsidR="00AC30E4" w:rsidRPr="00B90B4C">
        <w:rPr>
          <w:rFonts w:ascii="Arial" w:hAnsi="Arial" w:cs="Arial"/>
          <w:sz w:val="24"/>
          <w:szCs w:val="24"/>
          <w:lang w:val="es-ES"/>
        </w:rPr>
        <w:t xml:space="preserve"> y casi siempre están cubiertos por la túnica </w:t>
      </w:r>
      <w:proofErr w:type="spellStart"/>
      <w:r w:rsidR="00AC30E4" w:rsidRPr="00B90B4C">
        <w:rPr>
          <w:rFonts w:ascii="Arial" w:hAnsi="Arial" w:cs="Arial"/>
          <w:sz w:val="24"/>
          <w:szCs w:val="24"/>
          <w:lang w:val="es-ES"/>
        </w:rPr>
        <w:t>vaginalis</w:t>
      </w:r>
      <w:proofErr w:type="spellEnd"/>
      <w:r w:rsidR="00AC30E4" w:rsidRPr="00B90B4C">
        <w:rPr>
          <w:rFonts w:ascii="Arial" w:hAnsi="Arial" w:cs="Arial"/>
          <w:sz w:val="24"/>
          <w:szCs w:val="24"/>
          <w:lang w:val="es-ES"/>
        </w:rPr>
        <w:t xml:space="preserve"> intacta; sin embargo, es común la infiltración del epidídimo, así como de la túnica albugínea. En la superficie de corte el parénquima testicular </w:t>
      </w:r>
      <w:r w:rsidR="00544EF5">
        <w:rPr>
          <w:rFonts w:ascii="Arial" w:hAnsi="Arial" w:cs="Arial"/>
          <w:sz w:val="24"/>
          <w:szCs w:val="24"/>
          <w:lang w:val="es-ES"/>
        </w:rPr>
        <w:t xml:space="preserve">usualmente </w:t>
      </w:r>
      <w:r w:rsidR="00AC30E4" w:rsidRPr="00B90B4C">
        <w:rPr>
          <w:rFonts w:ascii="Arial" w:hAnsi="Arial" w:cs="Arial"/>
          <w:sz w:val="24"/>
          <w:szCs w:val="24"/>
          <w:lang w:val="es-ES"/>
        </w:rPr>
        <w:t>está reemplazado por un tumor de bordes definidos, en algunos casos con zonas de necrosis y/o hemorragia</w:t>
      </w:r>
      <w:r w:rsidR="00AC30E4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AC30E4" w:rsidRPr="00463C86">
        <w:rPr>
          <w:rFonts w:ascii="Arial" w:hAnsi="Arial" w:cs="Arial"/>
          <w:sz w:val="24"/>
          <w:szCs w:val="24"/>
          <w:lang w:val="es-ES"/>
        </w:rPr>
        <w:t>(</w:t>
      </w:r>
      <w:r w:rsidR="00A24002" w:rsidRPr="00463C86">
        <w:rPr>
          <w:rFonts w:ascii="Arial" w:hAnsi="Arial" w:cs="Arial"/>
          <w:sz w:val="24"/>
          <w:szCs w:val="24"/>
          <w:lang w:val="es-ES"/>
        </w:rPr>
        <w:t>3,10</w:t>
      </w:r>
      <w:r w:rsidR="00AC30E4" w:rsidRPr="00463C86">
        <w:rPr>
          <w:rFonts w:ascii="Arial" w:hAnsi="Arial" w:cs="Arial"/>
          <w:sz w:val="24"/>
          <w:szCs w:val="24"/>
          <w:lang w:val="es-ES"/>
        </w:rPr>
        <w:t>)</w:t>
      </w:r>
      <w:r w:rsidR="00D51342" w:rsidRPr="00463C86">
        <w:rPr>
          <w:rFonts w:ascii="Arial" w:hAnsi="Arial" w:cs="Arial"/>
          <w:sz w:val="24"/>
          <w:szCs w:val="24"/>
          <w:lang w:val="es-ES"/>
        </w:rPr>
        <w:t>.</w:t>
      </w:r>
    </w:p>
    <w:p w14:paraId="06CDF12C" w14:textId="6E4CB188" w:rsidR="00D61256" w:rsidRPr="007F6830" w:rsidRDefault="00D61256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830">
        <w:rPr>
          <w:rFonts w:ascii="Arial" w:hAnsi="Arial" w:cs="Arial"/>
          <w:sz w:val="24"/>
          <w:szCs w:val="24"/>
        </w:rPr>
        <w:t>La gran mayoría</w:t>
      </w:r>
      <w:r w:rsidR="00843DCB">
        <w:rPr>
          <w:rFonts w:ascii="Arial" w:hAnsi="Arial" w:cs="Arial"/>
          <w:sz w:val="24"/>
          <w:szCs w:val="24"/>
        </w:rPr>
        <w:t xml:space="preserve"> </w:t>
      </w:r>
      <w:r w:rsidRPr="007F6830">
        <w:rPr>
          <w:rFonts w:ascii="Arial" w:hAnsi="Arial" w:cs="Arial"/>
          <w:sz w:val="24"/>
          <w:szCs w:val="24"/>
        </w:rPr>
        <w:t xml:space="preserve">de los LPT son </w:t>
      </w:r>
      <w:r w:rsidR="004E2938" w:rsidRPr="007F6830">
        <w:rPr>
          <w:rFonts w:ascii="Arial" w:hAnsi="Arial" w:cs="Arial"/>
          <w:sz w:val="24"/>
          <w:szCs w:val="24"/>
        </w:rPr>
        <w:t>LDCGB; sin embargo, s</w:t>
      </w:r>
      <w:r w:rsidR="009529BD" w:rsidRPr="007F6830">
        <w:rPr>
          <w:rFonts w:ascii="Arial" w:hAnsi="Arial" w:cs="Arial"/>
          <w:sz w:val="24"/>
          <w:szCs w:val="24"/>
        </w:rPr>
        <w:t xml:space="preserve">e han informado otros tipos histológicos que incluyen: linfoma del manto, linfoma de la zona marginal </w:t>
      </w:r>
      <w:proofErr w:type="spellStart"/>
      <w:r w:rsidR="009529BD" w:rsidRPr="007F6830">
        <w:rPr>
          <w:rFonts w:ascii="Arial" w:hAnsi="Arial" w:cs="Arial"/>
          <w:sz w:val="24"/>
          <w:szCs w:val="24"/>
        </w:rPr>
        <w:t>extranodal</w:t>
      </w:r>
      <w:proofErr w:type="spellEnd"/>
      <w:r w:rsidR="0014396A">
        <w:rPr>
          <w:rFonts w:ascii="Arial" w:hAnsi="Arial" w:cs="Arial"/>
          <w:sz w:val="24"/>
          <w:szCs w:val="24"/>
        </w:rPr>
        <w:t xml:space="preserve">, </w:t>
      </w:r>
      <w:r w:rsidR="009529BD" w:rsidRPr="007F6830">
        <w:rPr>
          <w:rFonts w:ascii="Arial" w:hAnsi="Arial" w:cs="Arial"/>
          <w:sz w:val="24"/>
          <w:szCs w:val="24"/>
        </w:rPr>
        <w:t>linfoma folicular</w:t>
      </w:r>
      <w:r w:rsidR="0014396A">
        <w:rPr>
          <w:rFonts w:ascii="Arial" w:hAnsi="Arial" w:cs="Arial"/>
          <w:sz w:val="24"/>
          <w:szCs w:val="24"/>
        </w:rPr>
        <w:t xml:space="preserve"> </w:t>
      </w:r>
      <w:r w:rsidR="009529BD" w:rsidRPr="007F6830">
        <w:rPr>
          <w:rFonts w:ascii="Arial" w:hAnsi="Arial" w:cs="Arial"/>
          <w:sz w:val="24"/>
          <w:szCs w:val="24"/>
        </w:rPr>
        <w:t xml:space="preserve">(particularmente en población pediátrica); así como linfoma periférico de células T, </w:t>
      </w:r>
      <w:r w:rsidR="00463C86">
        <w:rPr>
          <w:rFonts w:ascii="Arial" w:hAnsi="Arial" w:cs="Arial"/>
          <w:sz w:val="24"/>
          <w:szCs w:val="24"/>
        </w:rPr>
        <w:t>LACG</w:t>
      </w:r>
      <w:r w:rsidR="009529BD" w:rsidRPr="007F6830">
        <w:rPr>
          <w:rFonts w:ascii="Arial" w:hAnsi="Arial" w:cs="Arial"/>
          <w:sz w:val="24"/>
          <w:szCs w:val="24"/>
        </w:rPr>
        <w:t xml:space="preserve"> y LCTNK </w:t>
      </w:r>
      <w:r w:rsidR="00843DCB" w:rsidRPr="00463C86">
        <w:rPr>
          <w:rFonts w:ascii="Arial" w:hAnsi="Arial" w:cs="Arial"/>
          <w:sz w:val="24"/>
          <w:szCs w:val="24"/>
        </w:rPr>
        <w:t>(</w:t>
      </w:r>
      <w:r w:rsidR="00A24002" w:rsidRPr="00463C86">
        <w:rPr>
          <w:rFonts w:ascii="Arial" w:hAnsi="Arial" w:cs="Arial"/>
          <w:sz w:val="24"/>
          <w:szCs w:val="24"/>
        </w:rPr>
        <w:t>6,7</w:t>
      </w:r>
      <w:r w:rsidR="00843DCB" w:rsidRPr="00463C86">
        <w:rPr>
          <w:rFonts w:ascii="Arial" w:hAnsi="Arial" w:cs="Arial"/>
          <w:sz w:val="24"/>
          <w:szCs w:val="24"/>
        </w:rPr>
        <w:t>)</w:t>
      </w:r>
      <w:r w:rsidR="00D51342" w:rsidRPr="00463C86">
        <w:rPr>
          <w:rFonts w:ascii="Arial" w:hAnsi="Arial" w:cs="Arial"/>
          <w:sz w:val="24"/>
          <w:szCs w:val="24"/>
        </w:rPr>
        <w:t>.</w:t>
      </w:r>
    </w:p>
    <w:p w14:paraId="77A490B5" w14:textId="2A387A75" w:rsidR="009529BD" w:rsidRPr="007F6830" w:rsidRDefault="009529BD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830">
        <w:rPr>
          <w:rFonts w:ascii="Arial" w:hAnsi="Arial" w:cs="Arial"/>
          <w:sz w:val="24"/>
          <w:szCs w:val="24"/>
        </w:rPr>
        <w:t xml:space="preserve">La mediana de edad de los pacientes con LCTNK </w:t>
      </w:r>
      <w:r w:rsidR="00DB3EB8" w:rsidRPr="007F6830">
        <w:rPr>
          <w:rFonts w:ascii="Arial" w:hAnsi="Arial" w:cs="Arial"/>
          <w:sz w:val="24"/>
          <w:szCs w:val="24"/>
        </w:rPr>
        <w:t xml:space="preserve">primarios de testículo al </w:t>
      </w:r>
      <w:r w:rsidR="004E2938" w:rsidRPr="007F6830">
        <w:rPr>
          <w:rFonts w:ascii="Arial" w:hAnsi="Arial" w:cs="Arial"/>
          <w:sz w:val="24"/>
          <w:szCs w:val="24"/>
        </w:rPr>
        <w:t xml:space="preserve">momento del </w:t>
      </w:r>
      <w:r w:rsidR="00DB3EB8" w:rsidRPr="007F6830">
        <w:rPr>
          <w:rFonts w:ascii="Arial" w:hAnsi="Arial" w:cs="Arial"/>
          <w:sz w:val="24"/>
          <w:szCs w:val="24"/>
        </w:rPr>
        <w:t xml:space="preserve">diagnóstico es </w:t>
      </w:r>
      <w:r w:rsidR="004663DE">
        <w:rPr>
          <w:rFonts w:ascii="Arial" w:hAnsi="Arial" w:cs="Arial"/>
          <w:sz w:val="24"/>
          <w:szCs w:val="24"/>
        </w:rPr>
        <w:t xml:space="preserve">de </w:t>
      </w:r>
      <w:r w:rsidR="00DB3EB8" w:rsidRPr="007F6830">
        <w:rPr>
          <w:rFonts w:ascii="Arial" w:hAnsi="Arial" w:cs="Arial"/>
          <w:sz w:val="24"/>
          <w:szCs w:val="24"/>
        </w:rPr>
        <w:t xml:space="preserve">45 años, más jóvenes que </w:t>
      </w:r>
      <w:r w:rsidR="00544EF5">
        <w:rPr>
          <w:rFonts w:ascii="Arial" w:hAnsi="Arial" w:cs="Arial"/>
          <w:sz w:val="24"/>
          <w:szCs w:val="24"/>
        </w:rPr>
        <w:t xml:space="preserve">los pacientes </w:t>
      </w:r>
      <w:r w:rsidR="00DB3EB8" w:rsidRPr="007F6830">
        <w:rPr>
          <w:rFonts w:ascii="Arial" w:hAnsi="Arial" w:cs="Arial"/>
          <w:sz w:val="24"/>
          <w:szCs w:val="24"/>
        </w:rPr>
        <w:t xml:space="preserve">con </w:t>
      </w:r>
      <w:r w:rsidR="004E2938" w:rsidRPr="007F6830">
        <w:rPr>
          <w:rFonts w:ascii="Arial" w:hAnsi="Arial" w:cs="Arial"/>
          <w:sz w:val="24"/>
          <w:szCs w:val="24"/>
        </w:rPr>
        <w:t>LDCGB</w:t>
      </w:r>
      <w:r w:rsidR="00DB3EB8" w:rsidRPr="007F6830">
        <w:rPr>
          <w:rFonts w:ascii="Arial" w:hAnsi="Arial" w:cs="Arial"/>
          <w:sz w:val="24"/>
          <w:szCs w:val="24"/>
        </w:rPr>
        <w:t xml:space="preserve">, </w:t>
      </w:r>
      <w:r w:rsidR="00544EF5">
        <w:rPr>
          <w:rFonts w:ascii="Arial" w:hAnsi="Arial" w:cs="Arial"/>
          <w:sz w:val="24"/>
          <w:szCs w:val="24"/>
        </w:rPr>
        <w:t>los cuales tienen</w:t>
      </w:r>
      <w:r w:rsidR="00DB3EB8" w:rsidRPr="007F6830">
        <w:rPr>
          <w:rFonts w:ascii="Arial" w:hAnsi="Arial" w:cs="Arial"/>
          <w:sz w:val="24"/>
          <w:szCs w:val="24"/>
        </w:rPr>
        <w:t xml:space="preserve"> una mediana de edad al diagnóstico de 69 años </w:t>
      </w:r>
      <w:r w:rsidR="00D51342" w:rsidRPr="00463C86">
        <w:rPr>
          <w:rFonts w:ascii="Arial" w:hAnsi="Arial" w:cs="Arial"/>
          <w:sz w:val="24"/>
          <w:szCs w:val="24"/>
        </w:rPr>
        <w:t>(</w:t>
      </w:r>
      <w:r w:rsidR="00A24002" w:rsidRPr="00463C86">
        <w:rPr>
          <w:rFonts w:ascii="Arial" w:hAnsi="Arial" w:cs="Arial"/>
          <w:sz w:val="24"/>
          <w:szCs w:val="24"/>
        </w:rPr>
        <w:t>11</w:t>
      </w:r>
      <w:r w:rsidR="00D51342" w:rsidRPr="00463C86">
        <w:rPr>
          <w:rFonts w:ascii="Arial" w:hAnsi="Arial" w:cs="Arial"/>
          <w:sz w:val="24"/>
          <w:szCs w:val="24"/>
        </w:rPr>
        <w:t>).</w:t>
      </w:r>
    </w:p>
    <w:p w14:paraId="3E07EA76" w14:textId="53BEA06A" w:rsidR="00ED3B2F" w:rsidRPr="007F6830" w:rsidRDefault="00531C2A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F6830">
        <w:rPr>
          <w:rFonts w:ascii="Arial" w:hAnsi="Arial" w:cs="Arial"/>
          <w:sz w:val="24"/>
          <w:szCs w:val="24"/>
        </w:rPr>
        <w:t>Huang</w:t>
      </w:r>
      <w:proofErr w:type="spellEnd"/>
      <w:r w:rsidRPr="007F68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F6830">
        <w:rPr>
          <w:rFonts w:ascii="Arial" w:hAnsi="Arial" w:cs="Arial"/>
          <w:sz w:val="24"/>
          <w:szCs w:val="24"/>
        </w:rPr>
        <w:t>cols</w:t>
      </w:r>
      <w:proofErr w:type="spellEnd"/>
      <w:r w:rsidRPr="007F6830">
        <w:rPr>
          <w:rFonts w:ascii="Arial" w:hAnsi="Arial" w:cs="Arial"/>
          <w:sz w:val="24"/>
          <w:szCs w:val="24"/>
        </w:rPr>
        <w:t xml:space="preserve"> publicaron </w:t>
      </w:r>
      <w:r w:rsidR="00224672" w:rsidRPr="007F6830">
        <w:rPr>
          <w:rFonts w:ascii="Arial" w:hAnsi="Arial" w:cs="Arial"/>
          <w:sz w:val="24"/>
          <w:szCs w:val="24"/>
        </w:rPr>
        <w:t xml:space="preserve">21 casos de LCTNK primarios de testículo, que representó el 0.72% de todos los LCTNK durante el periodo de estudio en 3 instituciones en China. </w:t>
      </w:r>
      <w:r w:rsidR="00DB1329" w:rsidRPr="007F6830">
        <w:rPr>
          <w:rFonts w:ascii="Arial" w:hAnsi="Arial" w:cs="Arial"/>
          <w:sz w:val="24"/>
          <w:szCs w:val="24"/>
        </w:rPr>
        <w:t xml:space="preserve">En todos los pacientes la presentación inicial fue aumento del volumen testicular. </w:t>
      </w:r>
      <w:r w:rsidR="007715E8">
        <w:rPr>
          <w:rFonts w:ascii="Arial" w:hAnsi="Arial" w:cs="Arial"/>
          <w:sz w:val="24"/>
          <w:szCs w:val="24"/>
        </w:rPr>
        <w:t xml:space="preserve"> </w:t>
      </w:r>
      <w:r w:rsidR="00DB1329" w:rsidRPr="007F6830">
        <w:rPr>
          <w:rFonts w:ascii="Arial" w:hAnsi="Arial" w:cs="Arial"/>
          <w:sz w:val="24"/>
          <w:szCs w:val="24"/>
        </w:rPr>
        <w:t>El diámetro promedio del tumor fue 6.4 cm</w:t>
      </w:r>
      <w:r w:rsidR="00544EF5">
        <w:rPr>
          <w:rFonts w:ascii="Arial" w:hAnsi="Arial" w:cs="Arial"/>
          <w:sz w:val="24"/>
          <w:szCs w:val="24"/>
        </w:rPr>
        <w:t>,</w:t>
      </w:r>
      <w:r w:rsidR="00DB1329" w:rsidRPr="007F6830">
        <w:rPr>
          <w:rFonts w:ascii="Arial" w:hAnsi="Arial" w:cs="Arial"/>
          <w:sz w:val="24"/>
          <w:szCs w:val="24"/>
        </w:rPr>
        <w:t xml:space="preserve"> y a pesar de que todos los tumores estaban inicialmente localizados, en 5 </w:t>
      </w:r>
      <w:r w:rsidR="00F92890" w:rsidRPr="007F6830">
        <w:rPr>
          <w:rFonts w:ascii="Arial" w:hAnsi="Arial" w:cs="Arial"/>
          <w:sz w:val="24"/>
          <w:szCs w:val="24"/>
        </w:rPr>
        <w:t xml:space="preserve">pacientes se documentó afección de la glándula suprarrenal y en </w:t>
      </w:r>
      <w:r w:rsidR="004D5706">
        <w:rPr>
          <w:rFonts w:ascii="Arial" w:hAnsi="Arial" w:cs="Arial"/>
          <w:sz w:val="24"/>
          <w:szCs w:val="24"/>
        </w:rPr>
        <w:t xml:space="preserve">otros </w:t>
      </w:r>
      <w:r w:rsidR="00F92890" w:rsidRPr="007F6830">
        <w:rPr>
          <w:rFonts w:ascii="Arial" w:hAnsi="Arial" w:cs="Arial"/>
          <w:sz w:val="24"/>
          <w:szCs w:val="24"/>
        </w:rPr>
        <w:t>2 involucro de la piel de la región perineal</w:t>
      </w:r>
      <w:r w:rsidR="00D51342">
        <w:rPr>
          <w:rFonts w:ascii="Arial" w:hAnsi="Arial" w:cs="Arial"/>
          <w:sz w:val="24"/>
          <w:szCs w:val="24"/>
        </w:rPr>
        <w:t xml:space="preserve"> </w:t>
      </w:r>
      <w:r w:rsidR="00D51342" w:rsidRPr="00463C86">
        <w:rPr>
          <w:rFonts w:ascii="Arial" w:hAnsi="Arial" w:cs="Arial"/>
          <w:sz w:val="24"/>
          <w:szCs w:val="24"/>
        </w:rPr>
        <w:t>(</w:t>
      </w:r>
      <w:r w:rsidR="00A24002" w:rsidRPr="00463C86">
        <w:rPr>
          <w:rFonts w:ascii="Arial" w:hAnsi="Arial" w:cs="Arial"/>
          <w:sz w:val="24"/>
          <w:szCs w:val="24"/>
        </w:rPr>
        <w:t>12</w:t>
      </w:r>
      <w:r w:rsidR="00D51342" w:rsidRPr="00463C86">
        <w:rPr>
          <w:rFonts w:ascii="Arial" w:hAnsi="Arial" w:cs="Arial"/>
          <w:sz w:val="24"/>
          <w:szCs w:val="24"/>
        </w:rPr>
        <w:t>).</w:t>
      </w:r>
    </w:p>
    <w:p w14:paraId="7A0A527B" w14:textId="0E698C3F" w:rsidR="00F96DB9" w:rsidRPr="007F6830" w:rsidRDefault="00F92890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830">
        <w:rPr>
          <w:rFonts w:ascii="Arial" w:hAnsi="Arial" w:cs="Arial"/>
          <w:sz w:val="24"/>
          <w:szCs w:val="24"/>
        </w:rPr>
        <w:t>Microscópicamente, el parénquima testicular est</w:t>
      </w:r>
      <w:r w:rsidR="00612EA4">
        <w:rPr>
          <w:rFonts w:ascii="Arial" w:hAnsi="Arial" w:cs="Arial"/>
          <w:sz w:val="24"/>
          <w:szCs w:val="24"/>
        </w:rPr>
        <w:t>á</w:t>
      </w:r>
      <w:r w:rsidRPr="007F6830">
        <w:rPr>
          <w:rFonts w:ascii="Arial" w:hAnsi="Arial" w:cs="Arial"/>
          <w:sz w:val="24"/>
          <w:szCs w:val="24"/>
        </w:rPr>
        <w:t xml:space="preserve"> sustituido por una neoplasia con patrón de crecimiento difuso</w:t>
      </w:r>
      <w:r w:rsidR="008B5A1C" w:rsidRPr="007F6830">
        <w:rPr>
          <w:rFonts w:ascii="Arial" w:hAnsi="Arial" w:cs="Arial"/>
          <w:sz w:val="24"/>
          <w:szCs w:val="24"/>
        </w:rPr>
        <w:t xml:space="preserve">, </w:t>
      </w:r>
      <w:r w:rsidR="00981438">
        <w:rPr>
          <w:rFonts w:ascii="Arial" w:hAnsi="Arial" w:cs="Arial"/>
          <w:sz w:val="24"/>
          <w:szCs w:val="24"/>
        </w:rPr>
        <w:t xml:space="preserve">frecuentemente </w:t>
      </w:r>
      <w:r w:rsidR="008B5A1C" w:rsidRPr="007F6830">
        <w:rPr>
          <w:rFonts w:ascii="Arial" w:hAnsi="Arial" w:cs="Arial"/>
          <w:sz w:val="24"/>
          <w:szCs w:val="24"/>
        </w:rPr>
        <w:t>rodeando túbulos seminíferos atróficos</w:t>
      </w:r>
      <w:r w:rsidR="00981438">
        <w:rPr>
          <w:rFonts w:ascii="Arial" w:hAnsi="Arial" w:cs="Arial"/>
          <w:sz w:val="24"/>
          <w:szCs w:val="24"/>
        </w:rPr>
        <w:t>,</w:t>
      </w:r>
      <w:r w:rsidR="008B5A1C" w:rsidRPr="007F6830">
        <w:rPr>
          <w:rFonts w:ascii="Arial" w:hAnsi="Arial" w:cs="Arial"/>
          <w:sz w:val="24"/>
          <w:szCs w:val="24"/>
        </w:rPr>
        <w:t xml:space="preserve"> con necrosis focal o extensa</w:t>
      </w:r>
      <w:r w:rsidR="004D5706">
        <w:rPr>
          <w:rFonts w:ascii="Arial" w:hAnsi="Arial" w:cs="Arial"/>
          <w:sz w:val="24"/>
          <w:szCs w:val="24"/>
        </w:rPr>
        <w:t>.</w:t>
      </w:r>
      <w:r w:rsidR="008B5A1C" w:rsidRPr="007F6830">
        <w:rPr>
          <w:rFonts w:ascii="Arial" w:hAnsi="Arial" w:cs="Arial"/>
          <w:sz w:val="24"/>
          <w:szCs w:val="24"/>
        </w:rPr>
        <w:t xml:space="preserve"> </w:t>
      </w:r>
      <w:r w:rsidR="004D5706">
        <w:rPr>
          <w:rFonts w:ascii="Arial" w:hAnsi="Arial" w:cs="Arial"/>
          <w:sz w:val="24"/>
          <w:szCs w:val="24"/>
        </w:rPr>
        <w:t>E</w:t>
      </w:r>
      <w:r w:rsidR="008B5A1C" w:rsidRPr="007F6830">
        <w:rPr>
          <w:rFonts w:ascii="Arial" w:hAnsi="Arial" w:cs="Arial"/>
          <w:sz w:val="24"/>
          <w:szCs w:val="24"/>
        </w:rPr>
        <w:t xml:space="preserve">l patrón de crecimiento </w:t>
      </w:r>
      <w:proofErr w:type="spellStart"/>
      <w:r w:rsidR="008B5A1C" w:rsidRPr="007F6830">
        <w:rPr>
          <w:rFonts w:ascii="Arial" w:hAnsi="Arial" w:cs="Arial"/>
          <w:sz w:val="24"/>
          <w:szCs w:val="24"/>
        </w:rPr>
        <w:t>angiocéntrico</w:t>
      </w:r>
      <w:proofErr w:type="spellEnd"/>
      <w:r w:rsidR="008B5A1C" w:rsidRPr="007F68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B5A1C" w:rsidRPr="007F6830">
        <w:rPr>
          <w:rFonts w:ascii="Arial" w:hAnsi="Arial" w:cs="Arial"/>
          <w:sz w:val="24"/>
          <w:szCs w:val="24"/>
        </w:rPr>
        <w:t>angiodestructivo</w:t>
      </w:r>
      <w:proofErr w:type="spellEnd"/>
      <w:r w:rsidR="008B5A1C" w:rsidRPr="007F6830">
        <w:rPr>
          <w:rFonts w:ascii="Arial" w:hAnsi="Arial" w:cs="Arial"/>
          <w:sz w:val="24"/>
          <w:szCs w:val="24"/>
        </w:rPr>
        <w:t xml:space="preserve"> se</w:t>
      </w:r>
      <w:r w:rsidR="00612EA4">
        <w:rPr>
          <w:rFonts w:ascii="Arial" w:hAnsi="Arial" w:cs="Arial"/>
          <w:sz w:val="24"/>
          <w:szCs w:val="24"/>
        </w:rPr>
        <w:t xml:space="preserve"> ha documentado</w:t>
      </w:r>
      <w:r w:rsidR="008B5A1C" w:rsidRPr="007F6830">
        <w:rPr>
          <w:rFonts w:ascii="Arial" w:hAnsi="Arial" w:cs="Arial"/>
          <w:sz w:val="24"/>
          <w:szCs w:val="24"/>
        </w:rPr>
        <w:t xml:space="preserve"> en prácticamente </w:t>
      </w:r>
      <w:r w:rsidR="00612EA4">
        <w:rPr>
          <w:rFonts w:ascii="Arial" w:hAnsi="Arial" w:cs="Arial"/>
          <w:sz w:val="24"/>
          <w:szCs w:val="24"/>
        </w:rPr>
        <w:t>la mitad</w:t>
      </w:r>
      <w:r w:rsidR="008B5A1C" w:rsidRPr="007F6830">
        <w:rPr>
          <w:rFonts w:ascii="Arial" w:hAnsi="Arial" w:cs="Arial"/>
          <w:sz w:val="24"/>
          <w:szCs w:val="24"/>
        </w:rPr>
        <w:t xml:space="preserve"> los casos</w:t>
      </w:r>
      <w:r w:rsidR="006548D5">
        <w:rPr>
          <w:rFonts w:ascii="Arial" w:hAnsi="Arial" w:cs="Arial"/>
          <w:sz w:val="24"/>
          <w:szCs w:val="24"/>
        </w:rPr>
        <w:t xml:space="preserve"> (12)</w:t>
      </w:r>
      <w:r w:rsidR="008B5A1C" w:rsidRPr="00B4285D">
        <w:rPr>
          <w:rFonts w:ascii="Arial" w:hAnsi="Arial" w:cs="Arial"/>
          <w:sz w:val="24"/>
          <w:szCs w:val="24"/>
        </w:rPr>
        <w:t>.</w:t>
      </w:r>
      <w:r w:rsidR="00122399" w:rsidRPr="00B4285D">
        <w:rPr>
          <w:rFonts w:ascii="Arial" w:hAnsi="Arial" w:cs="Arial"/>
          <w:sz w:val="24"/>
          <w:szCs w:val="24"/>
        </w:rPr>
        <w:t xml:space="preserve"> </w:t>
      </w:r>
      <w:r w:rsidR="0062485D" w:rsidRPr="00B4285D">
        <w:rPr>
          <w:rFonts w:ascii="Arial" w:hAnsi="Arial" w:cs="Arial"/>
          <w:sz w:val="24"/>
          <w:szCs w:val="24"/>
        </w:rPr>
        <w:t xml:space="preserve">En </w:t>
      </w:r>
      <w:r w:rsidR="0062485D" w:rsidRPr="00B4285D">
        <w:rPr>
          <w:rFonts w:ascii="Arial" w:hAnsi="Arial" w:cs="Arial"/>
          <w:sz w:val="24"/>
          <w:szCs w:val="24"/>
        </w:rPr>
        <w:lastRenderedPageBreak/>
        <w:t>contraste,</w:t>
      </w:r>
      <w:r w:rsidR="00122399" w:rsidRPr="00B4285D">
        <w:rPr>
          <w:rFonts w:ascii="Arial" w:hAnsi="Arial" w:cs="Arial"/>
          <w:sz w:val="24"/>
          <w:szCs w:val="24"/>
        </w:rPr>
        <w:t xml:space="preserve"> los LDCGB</w:t>
      </w:r>
      <w:r w:rsidR="00BC32CA" w:rsidRPr="00B4285D">
        <w:rPr>
          <w:rFonts w:ascii="Arial" w:hAnsi="Arial" w:cs="Arial"/>
          <w:sz w:val="24"/>
          <w:szCs w:val="24"/>
        </w:rPr>
        <w:t xml:space="preserve"> </w:t>
      </w:r>
      <w:r w:rsidR="00122399" w:rsidRPr="00B4285D">
        <w:rPr>
          <w:rFonts w:ascii="Arial" w:hAnsi="Arial" w:cs="Arial"/>
          <w:sz w:val="24"/>
          <w:szCs w:val="24"/>
          <w:lang w:val="es-ES"/>
        </w:rPr>
        <w:t>habitualmente muestra</w:t>
      </w:r>
      <w:r w:rsidR="007715E8" w:rsidRPr="00B4285D">
        <w:rPr>
          <w:rFonts w:ascii="Arial" w:hAnsi="Arial" w:cs="Arial"/>
          <w:sz w:val="24"/>
          <w:szCs w:val="24"/>
          <w:lang w:val="es-ES"/>
        </w:rPr>
        <w:t>n</w:t>
      </w:r>
      <w:r w:rsidR="00122399" w:rsidRPr="00B4285D">
        <w:rPr>
          <w:rFonts w:ascii="Arial" w:hAnsi="Arial" w:cs="Arial"/>
          <w:sz w:val="24"/>
          <w:szCs w:val="24"/>
          <w:lang w:val="es-ES"/>
        </w:rPr>
        <w:t xml:space="preserve"> patrón de crecimiento </w:t>
      </w:r>
      <w:proofErr w:type="spellStart"/>
      <w:r w:rsidR="00122399" w:rsidRPr="00B4285D">
        <w:rPr>
          <w:rFonts w:ascii="Arial" w:hAnsi="Arial" w:cs="Arial"/>
          <w:sz w:val="24"/>
          <w:szCs w:val="24"/>
          <w:lang w:val="es-ES"/>
        </w:rPr>
        <w:t>intertubular</w:t>
      </w:r>
      <w:proofErr w:type="spellEnd"/>
      <w:r w:rsidR="00BC32CA" w:rsidRPr="00B4285D">
        <w:rPr>
          <w:rFonts w:ascii="Arial" w:hAnsi="Arial" w:cs="Arial"/>
          <w:sz w:val="24"/>
          <w:szCs w:val="24"/>
          <w:lang w:val="es-ES"/>
        </w:rPr>
        <w:t xml:space="preserve"> </w:t>
      </w:r>
      <w:r w:rsidR="00F06B48" w:rsidRPr="00B4285D">
        <w:rPr>
          <w:rFonts w:ascii="Arial" w:hAnsi="Arial" w:cs="Arial"/>
          <w:sz w:val="24"/>
          <w:szCs w:val="24"/>
          <w:lang w:val="es-ES"/>
        </w:rPr>
        <w:t>esclerosis</w:t>
      </w:r>
      <w:r w:rsidR="0062485D" w:rsidRPr="00B4285D">
        <w:rPr>
          <w:rFonts w:ascii="Arial" w:hAnsi="Arial" w:cs="Arial"/>
          <w:sz w:val="24"/>
          <w:szCs w:val="24"/>
          <w:lang w:val="es-ES"/>
        </w:rPr>
        <w:t xml:space="preserve">, </w:t>
      </w:r>
      <w:r w:rsidR="00F06B48" w:rsidRPr="00B4285D">
        <w:rPr>
          <w:rFonts w:ascii="Arial" w:hAnsi="Arial" w:cs="Arial"/>
          <w:sz w:val="24"/>
          <w:szCs w:val="24"/>
          <w:lang w:val="es-ES"/>
        </w:rPr>
        <w:t>atrofia tubular</w:t>
      </w:r>
      <w:r w:rsidR="006548D5">
        <w:rPr>
          <w:rFonts w:ascii="Arial" w:hAnsi="Arial" w:cs="Arial"/>
          <w:sz w:val="24"/>
          <w:szCs w:val="24"/>
          <w:lang w:val="es-ES"/>
        </w:rPr>
        <w:t xml:space="preserve">, </w:t>
      </w:r>
      <w:r w:rsidR="0062485D" w:rsidRPr="00B4285D">
        <w:rPr>
          <w:rFonts w:ascii="Arial" w:hAnsi="Arial" w:cs="Arial"/>
          <w:sz w:val="24"/>
          <w:szCs w:val="24"/>
          <w:lang w:val="es-ES"/>
        </w:rPr>
        <w:t>l</w:t>
      </w:r>
      <w:r w:rsidR="00F06B48" w:rsidRPr="00B4285D">
        <w:rPr>
          <w:rFonts w:ascii="Arial" w:hAnsi="Arial" w:cs="Arial"/>
          <w:sz w:val="24"/>
          <w:szCs w:val="24"/>
          <w:lang w:val="es-ES"/>
        </w:rPr>
        <w:t>as células neoplásicas expresan marcadores de células B</w:t>
      </w:r>
      <w:r w:rsidR="006548D5">
        <w:rPr>
          <w:rFonts w:ascii="Arial" w:hAnsi="Arial" w:cs="Arial"/>
          <w:sz w:val="24"/>
          <w:szCs w:val="24"/>
          <w:lang w:val="es-ES"/>
        </w:rPr>
        <w:t>, y</w:t>
      </w:r>
      <w:r w:rsidR="007F5611" w:rsidRPr="00B4285D">
        <w:rPr>
          <w:rFonts w:ascii="Arial" w:hAnsi="Arial" w:cs="Arial"/>
          <w:sz w:val="24"/>
          <w:szCs w:val="24"/>
          <w:lang w:val="es-ES"/>
        </w:rPr>
        <w:t xml:space="preserve"> </w:t>
      </w:r>
      <w:r w:rsidR="00F06B48" w:rsidRPr="00B4285D">
        <w:rPr>
          <w:rFonts w:ascii="Arial" w:hAnsi="Arial" w:cs="Arial"/>
          <w:sz w:val="24"/>
          <w:szCs w:val="24"/>
          <w:lang w:val="es-ES"/>
        </w:rPr>
        <w:t xml:space="preserve">la </w:t>
      </w:r>
      <w:r w:rsidR="007F5611" w:rsidRPr="00B4285D">
        <w:rPr>
          <w:rFonts w:ascii="Arial" w:hAnsi="Arial" w:cs="Arial"/>
          <w:sz w:val="24"/>
          <w:szCs w:val="24"/>
          <w:lang w:val="es-ES"/>
        </w:rPr>
        <w:t xml:space="preserve">gran </w:t>
      </w:r>
      <w:r w:rsidR="00F06B48" w:rsidRPr="00B4285D">
        <w:rPr>
          <w:rFonts w:ascii="Arial" w:hAnsi="Arial" w:cs="Arial"/>
          <w:sz w:val="24"/>
          <w:szCs w:val="24"/>
          <w:lang w:val="es-ES"/>
        </w:rPr>
        <w:t xml:space="preserve">mayoría </w:t>
      </w:r>
      <w:r w:rsidR="006548D5">
        <w:rPr>
          <w:rFonts w:ascii="Arial" w:hAnsi="Arial" w:cs="Arial"/>
          <w:sz w:val="24"/>
          <w:szCs w:val="24"/>
          <w:lang w:val="es-ES"/>
        </w:rPr>
        <w:t xml:space="preserve">de los casos </w:t>
      </w:r>
      <w:r w:rsidR="004C2361">
        <w:rPr>
          <w:rFonts w:ascii="Arial" w:hAnsi="Arial" w:cs="Arial"/>
          <w:sz w:val="24"/>
          <w:szCs w:val="24"/>
          <w:lang w:val="es-ES"/>
        </w:rPr>
        <w:t xml:space="preserve">son </w:t>
      </w:r>
      <w:r w:rsidR="00F06B48" w:rsidRPr="00B4285D">
        <w:rPr>
          <w:rFonts w:ascii="Arial" w:hAnsi="Arial" w:cs="Arial"/>
          <w:sz w:val="24"/>
          <w:szCs w:val="24"/>
          <w:lang w:val="es-ES"/>
        </w:rPr>
        <w:t>de tipo no centro germinal (MUM1+, BCL6+/-, CD10-)</w:t>
      </w:r>
      <w:r w:rsidR="00F06B48" w:rsidRPr="007F5611">
        <w:rPr>
          <w:rFonts w:ascii="Arial" w:hAnsi="Arial" w:cs="Arial"/>
          <w:sz w:val="24"/>
          <w:szCs w:val="24"/>
          <w:lang w:val="es-ES"/>
        </w:rPr>
        <w:t xml:space="preserve"> </w:t>
      </w:r>
      <w:r w:rsidR="00122399" w:rsidRPr="00DB4BCE">
        <w:rPr>
          <w:rFonts w:ascii="Arial" w:hAnsi="Arial" w:cs="Arial"/>
          <w:sz w:val="24"/>
          <w:szCs w:val="24"/>
          <w:lang w:val="es-ES"/>
        </w:rPr>
        <w:t>(</w:t>
      </w:r>
      <w:r w:rsidR="00A24002" w:rsidRPr="00DB4BCE">
        <w:rPr>
          <w:rFonts w:ascii="Arial" w:hAnsi="Arial" w:cs="Arial"/>
          <w:sz w:val="24"/>
          <w:szCs w:val="24"/>
          <w:lang w:val="es-ES"/>
        </w:rPr>
        <w:t>3-5</w:t>
      </w:r>
      <w:r w:rsidR="00D51342" w:rsidRPr="00DB4BCE">
        <w:rPr>
          <w:rFonts w:ascii="Arial" w:hAnsi="Arial" w:cs="Arial"/>
          <w:sz w:val="24"/>
          <w:szCs w:val="24"/>
          <w:lang w:val="es-ES"/>
        </w:rPr>
        <w:t>,</w:t>
      </w:r>
      <w:r w:rsidR="00A24002" w:rsidRPr="00DB4BCE">
        <w:rPr>
          <w:rFonts w:ascii="Arial" w:hAnsi="Arial" w:cs="Arial"/>
          <w:sz w:val="24"/>
          <w:szCs w:val="24"/>
          <w:lang w:val="es-ES"/>
        </w:rPr>
        <w:t>13,14</w:t>
      </w:r>
      <w:r w:rsidR="00122399" w:rsidRPr="00DB4BCE">
        <w:rPr>
          <w:rFonts w:ascii="Arial" w:hAnsi="Arial" w:cs="Arial"/>
          <w:sz w:val="24"/>
          <w:szCs w:val="24"/>
          <w:lang w:val="es-ES"/>
        </w:rPr>
        <w:t>)</w:t>
      </w:r>
      <w:r w:rsidR="00D51342" w:rsidRPr="00DB4BCE">
        <w:rPr>
          <w:rFonts w:ascii="Arial" w:hAnsi="Arial" w:cs="Arial"/>
          <w:sz w:val="24"/>
          <w:szCs w:val="24"/>
          <w:lang w:val="es-ES"/>
        </w:rPr>
        <w:t>.</w:t>
      </w:r>
      <w:r w:rsidR="00D51342">
        <w:rPr>
          <w:rFonts w:ascii="Arial" w:hAnsi="Arial" w:cs="Arial"/>
          <w:sz w:val="24"/>
          <w:szCs w:val="24"/>
          <w:lang w:val="es-ES"/>
        </w:rPr>
        <w:t xml:space="preserve"> </w:t>
      </w:r>
      <w:r w:rsidR="00691163">
        <w:rPr>
          <w:rFonts w:ascii="Arial" w:hAnsi="Arial" w:cs="Arial"/>
          <w:sz w:val="24"/>
          <w:szCs w:val="24"/>
          <w:lang w:val="es-ES"/>
        </w:rPr>
        <w:t xml:space="preserve">Por otro lado, el LCTNK </w:t>
      </w:r>
      <w:r w:rsidR="008B5A1C" w:rsidRPr="007F6830">
        <w:rPr>
          <w:rFonts w:ascii="Arial" w:hAnsi="Arial" w:cs="Arial"/>
          <w:sz w:val="24"/>
          <w:szCs w:val="24"/>
        </w:rPr>
        <w:t xml:space="preserve">está </w:t>
      </w:r>
      <w:r w:rsidR="00691163">
        <w:rPr>
          <w:rFonts w:ascii="Arial" w:hAnsi="Arial" w:cs="Arial"/>
          <w:sz w:val="24"/>
          <w:szCs w:val="24"/>
        </w:rPr>
        <w:t>constituido</w:t>
      </w:r>
      <w:r w:rsidR="008B5A1C" w:rsidRPr="007F6830">
        <w:rPr>
          <w:rFonts w:ascii="Arial" w:hAnsi="Arial" w:cs="Arial"/>
          <w:sz w:val="24"/>
          <w:szCs w:val="24"/>
        </w:rPr>
        <w:t xml:space="preserve"> predominantemente por células </w:t>
      </w:r>
      <w:r w:rsidR="00691163">
        <w:rPr>
          <w:rFonts w:ascii="Arial" w:hAnsi="Arial" w:cs="Arial"/>
          <w:sz w:val="24"/>
          <w:szCs w:val="24"/>
        </w:rPr>
        <w:t xml:space="preserve">neoplásicas </w:t>
      </w:r>
      <w:r w:rsidR="008B5A1C" w:rsidRPr="007F6830">
        <w:rPr>
          <w:rFonts w:ascii="Arial" w:hAnsi="Arial" w:cs="Arial"/>
          <w:sz w:val="24"/>
          <w:szCs w:val="24"/>
        </w:rPr>
        <w:t>de tamaño mediano c</w:t>
      </w:r>
      <w:r w:rsidR="00F96DB9" w:rsidRPr="007F6830">
        <w:rPr>
          <w:rFonts w:ascii="Arial" w:hAnsi="Arial" w:cs="Arial"/>
          <w:sz w:val="24"/>
          <w:szCs w:val="24"/>
        </w:rPr>
        <w:t>on núcleos de contornos irregulares</w:t>
      </w:r>
      <w:r w:rsidR="003D158A">
        <w:rPr>
          <w:rFonts w:ascii="Arial" w:hAnsi="Arial" w:cs="Arial"/>
          <w:sz w:val="24"/>
          <w:szCs w:val="24"/>
        </w:rPr>
        <w:t xml:space="preserve">, inmersas </w:t>
      </w:r>
      <w:r w:rsidR="00F96DB9" w:rsidRPr="007F6830">
        <w:rPr>
          <w:rFonts w:ascii="Arial" w:hAnsi="Arial" w:cs="Arial"/>
          <w:sz w:val="24"/>
          <w:szCs w:val="24"/>
        </w:rPr>
        <w:t>en un fondo inflamatorio constituido por neutrófilos, histiocitos, células plasmáticas, linfocitos y eosinófilos.</w:t>
      </w:r>
      <w:r w:rsidR="00ED3B2F" w:rsidRPr="007F6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163">
        <w:rPr>
          <w:rFonts w:ascii="Arial" w:hAnsi="Arial" w:cs="Arial"/>
          <w:sz w:val="24"/>
          <w:szCs w:val="24"/>
        </w:rPr>
        <w:t>Inmunohistoquímicamente</w:t>
      </w:r>
      <w:proofErr w:type="spellEnd"/>
      <w:r w:rsidR="00691163">
        <w:rPr>
          <w:rFonts w:ascii="Arial" w:hAnsi="Arial" w:cs="Arial"/>
          <w:sz w:val="24"/>
          <w:szCs w:val="24"/>
        </w:rPr>
        <w:t xml:space="preserve">, la mayoría de </w:t>
      </w:r>
      <w:r w:rsidR="00650B5E" w:rsidRPr="007F6830">
        <w:rPr>
          <w:rFonts w:ascii="Arial" w:hAnsi="Arial" w:cs="Arial"/>
          <w:sz w:val="24"/>
          <w:szCs w:val="24"/>
        </w:rPr>
        <w:t>los casos expresa</w:t>
      </w:r>
      <w:r w:rsidR="00691163">
        <w:rPr>
          <w:rFonts w:ascii="Arial" w:hAnsi="Arial" w:cs="Arial"/>
          <w:sz w:val="24"/>
          <w:szCs w:val="24"/>
        </w:rPr>
        <w:t>n</w:t>
      </w:r>
      <w:r w:rsidR="00650B5E" w:rsidRPr="007F6830">
        <w:rPr>
          <w:rFonts w:ascii="Arial" w:hAnsi="Arial" w:cs="Arial"/>
          <w:sz w:val="24"/>
          <w:szCs w:val="24"/>
        </w:rPr>
        <w:t xml:space="preserve"> CD3e</w:t>
      </w:r>
      <w:r w:rsidR="0086426A" w:rsidRPr="007F6830">
        <w:rPr>
          <w:rFonts w:ascii="Arial" w:hAnsi="Arial" w:cs="Arial"/>
          <w:sz w:val="24"/>
          <w:szCs w:val="24"/>
        </w:rPr>
        <w:t xml:space="preserve"> y al menos un marcador de gránulos citotóxicos (</w:t>
      </w:r>
      <w:proofErr w:type="spellStart"/>
      <w:r w:rsidR="008F06BD">
        <w:rPr>
          <w:rFonts w:ascii="Arial" w:hAnsi="Arial" w:cs="Arial"/>
          <w:sz w:val="24"/>
          <w:szCs w:val="24"/>
        </w:rPr>
        <w:t>G</w:t>
      </w:r>
      <w:r w:rsidR="0086426A" w:rsidRPr="007F6830">
        <w:rPr>
          <w:rFonts w:ascii="Arial" w:hAnsi="Arial" w:cs="Arial"/>
          <w:sz w:val="24"/>
          <w:szCs w:val="24"/>
        </w:rPr>
        <w:t>ranzima</w:t>
      </w:r>
      <w:proofErr w:type="spellEnd"/>
      <w:r w:rsidR="0086426A" w:rsidRPr="007F6830">
        <w:rPr>
          <w:rFonts w:ascii="Arial" w:hAnsi="Arial" w:cs="Arial"/>
          <w:sz w:val="24"/>
          <w:szCs w:val="24"/>
        </w:rPr>
        <w:t xml:space="preserve"> B, TIA-1, </w:t>
      </w:r>
      <w:proofErr w:type="spellStart"/>
      <w:r w:rsidR="0086426A" w:rsidRPr="007F6830">
        <w:rPr>
          <w:rFonts w:ascii="Arial" w:hAnsi="Arial" w:cs="Arial"/>
          <w:sz w:val="24"/>
          <w:szCs w:val="24"/>
        </w:rPr>
        <w:t>perforina</w:t>
      </w:r>
      <w:proofErr w:type="spellEnd"/>
      <w:r w:rsidR="0086426A" w:rsidRPr="007F6830">
        <w:rPr>
          <w:rFonts w:ascii="Arial" w:hAnsi="Arial" w:cs="Arial"/>
          <w:sz w:val="24"/>
          <w:szCs w:val="24"/>
        </w:rPr>
        <w:t>)</w:t>
      </w:r>
      <w:r w:rsidR="00761836" w:rsidRPr="007F6830">
        <w:rPr>
          <w:rFonts w:ascii="Arial" w:hAnsi="Arial" w:cs="Arial"/>
          <w:sz w:val="24"/>
          <w:szCs w:val="24"/>
        </w:rPr>
        <w:t xml:space="preserve">. </w:t>
      </w:r>
      <w:r w:rsidR="0086426A" w:rsidRPr="007F6830">
        <w:rPr>
          <w:rFonts w:ascii="Arial" w:hAnsi="Arial" w:cs="Arial"/>
          <w:sz w:val="24"/>
          <w:szCs w:val="24"/>
        </w:rPr>
        <w:t xml:space="preserve">La expresión de </w:t>
      </w:r>
      <w:r w:rsidR="00650B5E" w:rsidRPr="007F6830">
        <w:rPr>
          <w:rFonts w:ascii="Arial" w:hAnsi="Arial" w:cs="Arial"/>
          <w:sz w:val="24"/>
          <w:szCs w:val="24"/>
        </w:rPr>
        <w:t xml:space="preserve">CD56 </w:t>
      </w:r>
      <w:r w:rsidR="0086426A" w:rsidRPr="007F6830">
        <w:rPr>
          <w:rFonts w:ascii="Arial" w:hAnsi="Arial" w:cs="Arial"/>
          <w:sz w:val="24"/>
          <w:szCs w:val="24"/>
        </w:rPr>
        <w:t xml:space="preserve">se </w:t>
      </w:r>
      <w:r w:rsidR="00691163">
        <w:rPr>
          <w:rFonts w:ascii="Arial" w:hAnsi="Arial" w:cs="Arial"/>
          <w:sz w:val="24"/>
          <w:szCs w:val="24"/>
        </w:rPr>
        <w:t xml:space="preserve">ha </w:t>
      </w:r>
      <w:r w:rsidR="0086426A" w:rsidRPr="007F6830">
        <w:rPr>
          <w:rFonts w:ascii="Arial" w:hAnsi="Arial" w:cs="Arial"/>
          <w:sz w:val="24"/>
          <w:szCs w:val="24"/>
        </w:rPr>
        <w:t>observ</w:t>
      </w:r>
      <w:r w:rsidR="00691163">
        <w:rPr>
          <w:rFonts w:ascii="Arial" w:hAnsi="Arial" w:cs="Arial"/>
          <w:sz w:val="24"/>
          <w:szCs w:val="24"/>
        </w:rPr>
        <w:t>ado</w:t>
      </w:r>
      <w:r w:rsidR="0086426A" w:rsidRPr="007F6830">
        <w:rPr>
          <w:rFonts w:ascii="Arial" w:hAnsi="Arial" w:cs="Arial"/>
          <w:sz w:val="24"/>
          <w:szCs w:val="24"/>
        </w:rPr>
        <w:t xml:space="preserve"> en 90% de los casos</w:t>
      </w:r>
      <w:r w:rsidR="00761836" w:rsidRPr="007F6830">
        <w:rPr>
          <w:rFonts w:ascii="Arial" w:hAnsi="Arial" w:cs="Arial"/>
          <w:sz w:val="24"/>
          <w:szCs w:val="24"/>
        </w:rPr>
        <w:t xml:space="preserve">. </w:t>
      </w:r>
      <w:r w:rsidR="00544EF5">
        <w:rPr>
          <w:rFonts w:ascii="Arial" w:hAnsi="Arial" w:cs="Arial"/>
          <w:sz w:val="24"/>
          <w:szCs w:val="24"/>
        </w:rPr>
        <w:t>Prácticamente t</w:t>
      </w:r>
      <w:r w:rsidR="00761836" w:rsidRPr="007F6830">
        <w:rPr>
          <w:rFonts w:ascii="Arial" w:hAnsi="Arial" w:cs="Arial"/>
          <w:sz w:val="24"/>
          <w:szCs w:val="24"/>
        </w:rPr>
        <w:t xml:space="preserve">odos los casos </w:t>
      </w:r>
      <w:r w:rsidR="008F06BD">
        <w:rPr>
          <w:rFonts w:ascii="Arial" w:hAnsi="Arial" w:cs="Arial"/>
          <w:sz w:val="24"/>
          <w:szCs w:val="24"/>
        </w:rPr>
        <w:t>son</w:t>
      </w:r>
      <w:r w:rsidR="00761836" w:rsidRPr="007F6830">
        <w:rPr>
          <w:rFonts w:ascii="Arial" w:hAnsi="Arial" w:cs="Arial"/>
          <w:sz w:val="24"/>
          <w:szCs w:val="24"/>
        </w:rPr>
        <w:t xml:space="preserve"> positivos para EBER ISH y </w:t>
      </w:r>
      <w:r w:rsidR="008F06BD">
        <w:rPr>
          <w:rFonts w:ascii="Arial" w:hAnsi="Arial" w:cs="Arial"/>
          <w:sz w:val="24"/>
          <w:szCs w:val="24"/>
        </w:rPr>
        <w:t>muestran</w:t>
      </w:r>
      <w:r w:rsidR="00761836" w:rsidRPr="007F6830">
        <w:rPr>
          <w:rFonts w:ascii="Arial" w:hAnsi="Arial" w:cs="Arial"/>
          <w:sz w:val="24"/>
          <w:szCs w:val="24"/>
        </w:rPr>
        <w:t xml:space="preserve"> </w:t>
      </w:r>
      <w:r w:rsidR="008F06BD">
        <w:rPr>
          <w:rFonts w:ascii="Arial" w:hAnsi="Arial" w:cs="Arial"/>
          <w:sz w:val="24"/>
          <w:szCs w:val="24"/>
        </w:rPr>
        <w:t>índices</w:t>
      </w:r>
      <w:r w:rsidR="00761836" w:rsidRPr="007F6830">
        <w:rPr>
          <w:rFonts w:ascii="Arial" w:hAnsi="Arial" w:cs="Arial"/>
          <w:sz w:val="24"/>
          <w:szCs w:val="24"/>
        </w:rPr>
        <w:t xml:space="preserve"> de proliferación</w:t>
      </w:r>
      <w:r w:rsidR="003D158A">
        <w:rPr>
          <w:rFonts w:ascii="Arial" w:hAnsi="Arial" w:cs="Arial"/>
          <w:sz w:val="24"/>
          <w:szCs w:val="24"/>
        </w:rPr>
        <w:t xml:space="preserve"> celular </w:t>
      </w:r>
      <w:r w:rsidR="008F06BD">
        <w:rPr>
          <w:rFonts w:ascii="Arial" w:hAnsi="Arial" w:cs="Arial"/>
          <w:sz w:val="24"/>
          <w:szCs w:val="24"/>
        </w:rPr>
        <w:t>por arriba</w:t>
      </w:r>
      <w:r w:rsidR="00ED3B2F" w:rsidRPr="007F6830">
        <w:rPr>
          <w:rFonts w:ascii="Arial" w:hAnsi="Arial" w:cs="Arial"/>
          <w:sz w:val="24"/>
          <w:szCs w:val="24"/>
        </w:rPr>
        <w:t xml:space="preserve"> del 50%</w:t>
      </w:r>
      <w:r w:rsidR="008F6D3B">
        <w:rPr>
          <w:rFonts w:ascii="Arial" w:hAnsi="Arial" w:cs="Arial"/>
          <w:sz w:val="24"/>
          <w:szCs w:val="24"/>
        </w:rPr>
        <w:t xml:space="preserve"> </w:t>
      </w:r>
      <w:r w:rsidR="008F6D3B" w:rsidRPr="00002B9A">
        <w:rPr>
          <w:rFonts w:ascii="Arial" w:hAnsi="Arial" w:cs="Arial"/>
          <w:sz w:val="24"/>
          <w:szCs w:val="24"/>
        </w:rPr>
        <w:t>(6,7,9,12).</w:t>
      </w:r>
    </w:p>
    <w:p w14:paraId="68562C58" w14:textId="72BDDA84" w:rsidR="00701D59" w:rsidRPr="007F6830" w:rsidRDefault="009005E9" w:rsidP="00701D59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Durante el seguimiento</w:t>
      </w:r>
      <w:r w:rsidR="00481CB4">
        <w:rPr>
          <w:rFonts w:ascii="Arial" w:hAnsi="Arial" w:cs="Arial"/>
          <w:sz w:val="24"/>
          <w:szCs w:val="24"/>
        </w:rPr>
        <w:t xml:space="preserve"> l</w:t>
      </w:r>
      <w:r w:rsidR="00B90631" w:rsidRPr="007F6830">
        <w:rPr>
          <w:rFonts w:ascii="Arial" w:hAnsi="Arial" w:cs="Arial"/>
          <w:sz w:val="24"/>
          <w:szCs w:val="24"/>
        </w:rPr>
        <w:t xml:space="preserve">a mayoría de los pacientes </w:t>
      </w:r>
      <w:r w:rsidR="008F06BD">
        <w:rPr>
          <w:rFonts w:ascii="Arial" w:hAnsi="Arial" w:cs="Arial"/>
          <w:sz w:val="24"/>
          <w:szCs w:val="24"/>
        </w:rPr>
        <w:t>tienen</w:t>
      </w:r>
      <w:r w:rsidR="00B90631" w:rsidRPr="007F6830">
        <w:rPr>
          <w:rFonts w:ascii="Arial" w:hAnsi="Arial" w:cs="Arial"/>
          <w:sz w:val="24"/>
          <w:szCs w:val="24"/>
        </w:rPr>
        <w:t xml:space="preserve"> afección </w:t>
      </w:r>
      <w:proofErr w:type="spellStart"/>
      <w:r w:rsidR="00B90631" w:rsidRPr="007F6830">
        <w:rPr>
          <w:rFonts w:ascii="Arial" w:hAnsi="Arial" w:cs="Arial"/>
          <w:sz w:val="24"/>
          <w:szCs w:val="24"/>
        </w:rPr>
        <w:t>extratesticular</w:t>
      </w:r>
      <w:proofErr w:type="spellEnd"/>
      <w:r w:rsidR="00BB084F" w:rsidRPr="007F6830">
        <w:rPr>
          <w:rFonts w:ascii="Arial" w:hAnsi="Arial" w:cs="Arial"/>
          <w:sz w:val="24"/>
          <w:szCs w:val="24"/>
        </w:rPr>
        <w:t xml:space="preserve">, los sitios más comunes </w:t>
      </w:r>
      <w:r w:rsidR="008F06BD">
        <w:rPr>
          <w:rFonts w:ascii="Arial" w:hAnsi="Arial" w:cs="Arial"/>
          <w:sz w:val="24"/>
          <w:szCs w:val="24"/>
        </w:rPr>
        <w:t>son</w:t>
      </w:r>
      <w:r w:rsidR="00BB084F" w:rsidRPr="007F6830">
        <w:rPr>
          <w:rFonts w:ascii="Arial" w:hAnsi="Arial" w:cs="Arial"/>
          <w:sz w:val="24"/>
          <w:szCs w:val="24"/>
        </w:rPr>
        <w:t xml:space="preserve"> glándula suprarrenal, ganglio</w:t>
      </w:r>
      <w:r w:rsidR="00093789">
        <w:rPr>
          <w:rFonts w:ascii="Arial" w:hAnsi="Arial" w:cs="Arial"/>
          <w:sz w:val="24"/>
          <w:szCs w:val="24"/>
        </w:rPr>
        <w:t>s</w:t>
      </w:r>
      <w:r w:rsidR="00BB084F" w:rsidRPr="007F6830">
        <w:rPr>
          <w:rFonts w:ascii="Arial" w:hAnsi="Arial" w:cs="Arial"/>
          <w:sz w:val="24"/>
          <w:szCs w:val="24"/>
        </w:rPr>
        <w:t xml:space="preserve"> linfático</w:t>
      </w:r>
      <w:r w:rsidR="00093789">
        <w:rPr>
          <w:rFonts w:ascii="Arial" w:hAnsi="Arial" w:cs="Arial"/>
          <w:sz w:val="24"/>
          <w:szCs w:val="24"/>
        </w:rPr>
        <w:t>s</w:t>
      </w:r>
      <w:r w:rsidR="00BB084F" w:rsidRPr="007F6830">
        <w:rPr>
          <w:rFonts w:ascii="Arial" w:hAnsi="Arial" w:cs="Arial"/>
          <w:sz w:val="24"/>
          <w:szCs w:val="24"/>
        </w:rPr>
        <w:t xml:space="preserve">, piel, médula ósea y </w:t>
      </w:r>
      <w:r w:rsidR="0029390F">
        <w:rPr>
          <w:rFonts w:ascii="Arial" w:hAnsi="Arial" w:cs="Arial"/>
          <w:sz w:val="24"/>
          <w:szCs w:val="24"/>
        </w:rPr>
        <w:t>SNC</w:t>
      </w:r>
      <w:r w:rsidR="000D1D18" w:rsidRPr="007F6830">
        <w:rPr>
          <w:rFonts w:ascii="Arial" w:hAnsi="Arial" w:cs="Arial"/>
          <w:sz w:val="24"/>
          <w:szCs w:val="24"/>
        </w:rPr>
        <w:t>, incluso hay casos informados en la cavidad nasal</w:t>
      </w:r>
      <w:r w:rsidR="00D51342">
        <w:rPr>
          <w:rFonts w:ascii="Arial" w:hAnsi="Arial" w:cs="Arial"/>
          <w:sz w:val="24"/>
          <w:szCs w:val="24"/>
        </w:rPr>
        <w:t xml:space="preserve"> </w:t>
      </w:r>
      <w:r w:rsidR="00D51342" w:rsidRPr="00002B9A">
        <w:rPr>
          <w:rFonts w:ascii="Arial" w:hAnsi="Arial" w:cs="Arial"/>
          <w:sz w:val="24"/>
          <w:szCs w:val="24"/>
        </w:rPr>
        <w:t>(</w:t>
      </w:r>
      <w:r w:rsidR="00A24002" w:rsidRPr="00002B9A">
        <w:rPr>
          <w:rFonts w:ascii="Arial" w:hAnsi="Arial" w:cs="Arial"/>
          <w:sz w:val="24"/>
          <w:szCs w:val="24"/>
        </w:rPr>
        <w:t>9</w:t>
      </w:r>
      <w:r w:rsidR="00903123" w:rsidRPr="00002B9A">
        <w:rPr>
          <w:rFonts w:ascii="Arial" w:hAnsi="Arial" w:cs="Arial"/>
          <w:sz w:val="24"/>
          <w:szCs w:val="24"/>
        </w:rPr>
        <w:t>,</w:t>
      </w:r>
      <w:r w:rsidR="00A24002" w:rsidRPr="00002B9A">
        <w:rPr>
          <w:rFonts w:ascii="Arial" w:hAnsi="Arial" w:cs="Arial"/>
          <w:sz w:val="24"/>
          <w:szCs w:val="24"/>
        </w:rPr>
        <w:t>15</w:t>
      </w:r>
      <w:r w:rsidR="00D51342" w:rsidRPr="00002B9A">
        <w:rPr>
          <w:rFonts w:ascii="Arial" w:hAnsi="Arial" w:cs="Arial"/>
          <w:sz w:val="24"/>
          <w:szCs w:val="24"/>
        </w:rPr>
        <w:t>)</w:t>
      </w:r>
      <w:r w:rsidR="00903123" w:rsidRPr="00002B9A">
        <w:rPr>
          <w:rFonts w:ascii="Arial" w:hAnsi="Arial" w:cs="Arial"/>
          <w:sz w:val="24"/>
          <w:szCs w:val="24"/>
        </w:rPr>
        <w:t>.</w:t>
      </w:r>
      <w:r w:rsidR="00903123" w:rsidRPr="007F6830">
        <w:rPr>
          <w:rFonts w:ascii="Arial" w:hAnsi="Arial" w:cs="Arial"/>
          <w:sz w:val="24"/>
          <w:szCs w:val="24"/>
        </w:rPr>
        <w:t xml:space="preserve">  </w:t>
      </w:r>
      <w:r w:rsidR="00701D59" w:rsidRPr="0032581C">
        <w:rPr>
          <w:rFonts w:ascii="Arial" w:hAnsi="Arial" w:cs="Arial"/>
          <w:sz w:val="24"/>
          <w:szCs w:val="24"/>
          <w:lang w:val="es-ES"/>
        </w:rPr>
        <w:t xml:space="preserve">De manera similar a los linfomas </w:t>
      </w:r>
      <w:r w:rsidR="0029390F">
        <w:rPr>
          <w:rFonts w:ascii="Arial" w:hAnsi="Arial" w:cs="Arial"/>
          <w:sz w:val="24"/>
          <w:szCs w:val="24"/>
          <w:lang w:val="es-ES"/>
        </w:rPr>
        <w:t xml:space="preserve">primarios </w:t>
      </w:r>
      <w:r w:rsidR="00701D59" w:rsidRPr="0032581C">
        <w:rPr>
          <w:rFonts w:ascii="Arial" w:hAnsi="Arial" w:cs="Arial"/>
          <w:sz w:val="24"/>
          <w:szCs w:val="24"/>
          <w:lang w:val="es-ES"/>
        </w:rPr>
        <w:t>de</w:t>
      </w:r>
      <w:r w:rsidR="0029390F">
        <w:rPr>
          <w:rFonts w:ascii="Arial" w:hAnsi="Arial" w:cs="Arial"/>
          <w:sz w:val="24"/>
          <w:szCs w:val="24"/>
          <w:lang w:val="es-ES"/>
        </w:rPr>
        <w:t>l</w:t>
      </w:r>
      <w:r w:rsidR="00701D59" w:rsidRPr="0032581C">
        <w:rPr>
          <w:rFonts w:ascii="Arial" w:hAnsi="Arial" w:cs="Arial"/>
          <w:sz w:val="24"/>
          <w:szCs w:val="24"/>
          <w:lang w:val="es-ES"/>
        </w:rPr>
        <w:t xml:space="preserve"> </w:t>
      </w:r>
      <w:r w:rsidR="0029390F">
        <w:rPr>
          <w:rFonts w:ascii="Arial" w:hAnsi="Arial" w:cs="Arial"/>
          <w:sz w:val="24"/>
          <w:szCs w:val="24"/>
          <w:lang w:val="es-ES"/>
        </w:rPr>
        <w:t>SNC</w:t>
      </w:r>
      <w:r w:rsidR="00701D59" w:rsidRPr="0032581C">
        <w:rPr>
          <w:rFonts w:ascii="Arial" w:hAnsi="Arial" w:cs="Arial"/>
          <w:sz w:val="24"/>
          <w:szCs w:val="24"/>
          <w:lang w:val="es-ES"/>
        </w:rPr>
        <w:t xml:space="preserve"> </w:t>
      </w:r>
      <w:r w:rsidR="00701D59" w:rsidRPr="007F6830">
        <w:rPr>
          <w:rFonts w:ascii="Arial" w:hAnsi="Arial" w:cs="Arial"/>
          <w:sz w:val="24"/>
          <w:szCs w:val="24"/>
          <w:lang w:val="es-ES"/>
        </w:rPr>
        <w:t>los L</w:t>
      </w:r>
      <w:r w:rsidR="00701D59">
        <w:rPr>
          <w:rFonts w:ascii="Arial" w:hAnsi="Arial" w:cs="Arial"/>
          <w:sz w:val="24"/>
          <w:szCs w:val="24"/>
          <w:lang w:val="es-ES"/>
        </w:rPr>
        <w:t>PT</w:t>
      </w:r>
      <w:r w:rsidR="00701D59" w:rsidRPr="007F6830">
        <w:rPr>
          <w:rFonts w:ascii="Arial" w:hAnsi="Arial" w:cs="Arial"/>
          <w:sz w:val="24"/>
          <w:szCs w:val="24"/>
          <w:lang w:val="es-ES"/>
        </w:rPr>
        <w:t xml:space="preserve"> son referidos como sitios </w:t>
      </w:r>
      <w:proofErr w:type="spellStart"/>
      <w:r w:rsidR="00701D59" w:rsidRPr="007F6830">
        <w:rPr>
          <w:rFonts w:ascii="Arial" w:hAnsi="Arial" w:cs="Arial"/>
          <w:sz w:val="24"/>
          <w:szCs w:val="24"/>
          <w:lang w:val="es-ES"/>
        </w:rPr>
        <w:t>inmunoprivilegiados</w:t>
      </w:r>
      <w:proofErr w:type="spellEnd"/>
      <w:r w:rsidR="00701D59" w:rsidRPr="007F6830">
        <w:rPr>
          <w:rFonts w:ascii="Arial" w:hAnsi="Arial" w:cs="Arial"/>
          <w:sz w:val="24"/>
          <w:szCs w:val="24"/>
          <w:lang w:val="es-ES"/>
        </w:rPr>
        <w:t xml:space="preserve">, exhibiendo disminución o perdida de expresión de moléculas </w:t>
      </w:r>
      <w:r w:rsidR="0029390F">
        <w:rPr>
          <w:rFonts w:ascii="Arial" w:hAnsi="Arial" w:cs="Arial"/>
          <w:sz w:val="24"/>
          <w:szCs w:val="24"/>
          <w:lang w:val="es-ES"/>
        </w:rPr>
        <w:t xml:space="preserve">de </w:t>
      </w:r>
      <w:r w:rsidR="00701D59" w:rsidRPr="007F6830">
        <w:rPr>
          <w:rFonts w:ascii="Arial" w:hAnsi="Arial" w:cs="Arial"/>
          <w:sz w:val="24"/>
          <w:szCs w:val="24"/>
          <w:lang w:val="es-ES"/>
        </w:rPr>
        <w:t xml:space="preserve">clase I y II del HLA, lo cual facilita a las células neoplásicas de escapar de la vigilancia inmune </w:t>
      </w:r>
      <w:r w:rsidR="00701D59" w:rsidRPr="00002B9A">
        <w:rPr>
          <w:rFonts w:ascii="Arial" w:hAnsi="Arial" w:cs="Arial"/>
          <w:sz w:val="24"/>
          <w:szCs w:val="24"/>
          <w:lang w:val="es-ES"/>
        </w:rPr>
        <w:t>(1</w:t>
      </w:r>
      <w:r w:rsidR="00D531CD" w:rsidRPr="00002B9A">
        <w:rPr>
          <w:rFonts w:ascii="Arial" w:hAnsi="Arial" w:cs="Arial"/>
          <w:sz w:val="24"/>
          <w:szCs w:val="24"/>
          <w:lang w:val="es-ES"/>
        </w:rPr>
        <w:t>6</w:t>
      </w:r>
      <w:r w:rsidR="00701D59" w:rsidRPr="00002B9A">
        <w:rPr>
          <w:rFonts w:ascii="Arial" w:hAnsi="Arial" w:cs="Arial"/>
          <w:sz w:val="24"/>
          <w:szCs w:val="24"/>
          <w:lang w:val="es-ES"/>
        </w:rPr>
        <w:t>)</w:t>
      </w:r>
      <w:r w:rsidR="00D51342" w:rsidRPr="00002B9A">
        <w:rPr>
          <w:rFonts w:ascii="Arial" w:hAnsi="Arial" w:cs="Arial"/>
          <w:sz w:val="24"/>
          <w:szCs w:val="24"/>
          <w:lang w:val="es-ES"/>
        </w:rPr>
        <w:t>.</w:t>
      </w:r>
      <w:r w:rsidR="00701D59" w:rsidRPr="007F683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C58C0CE" w14:textId="38F21C8F" w:rsidR="002902F0" w:rsidRPr="007F6830" w:rsidRDefault="0021627E" w:rsidP="007F6830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7F6830">
        <w:rPr>
          <w:rFonts w:ascii="Arial" w:hAnsi="Arial" w:cs="Arial"/>
          <w:sz w:val="24"/>
          <w:szCs w:val="24"/>
        </w:rPr>
        <w:t>Dado</w:t>
      </w:r>
      <w:r w:rsidR="00FD6A25" w:rsidRPr="007F6830">
        <w:rPr>
          <w:rFonts w:ascii="Arial" w:hAnsi="Arial" w:cs="Arial"/>
          <w:sz w:val="24"/>
          <w:szCs w:val="24"/>
        </w:rPr>
        <w:t xml:space="preserve"> que CD56 muestra uniones </w:t>
      </w:r>
      <w:proofErr w:type="spellStart"/>
      <w:r w:rsidR="00FD6A25" w:rsidRPr="007F6830">
        <w:rPr>
          <w:rFonts w:ascii="Arial" w:hAnsi="Arial" w:cs="Arial"/>
          <w:sz w:val="24"/>
          <w:szCs w:val="24"/>
        </w:rPr>
        <w:t>homofílicas</w:t>
      </w:r>
      <w:proofErr w:type="spellEnd"/>
      <w:r w:rsidR="00FD6A25" w:rsidRPr="007F6830">
        <w:rPr>
          <w:rFonts w:ascii="Arial" w:hAnsi="Arial" w:cs="Arial"/>
          <w:sz w:val="24"/>
          <w:szCs w:val="24"/>
        </w:rPr>
        <w:t xml:space="preserve">, sitios anatómicos que son ricos en expresión de CD56 son </w:t>
      </w:r>
      <w:r w:rsidR="00A137FD" w:rsidRPr="007F6830">
        <w:rPr>
          <w:rFonts w:ascii="Arial" w:hAnsi="Arial" w:cs="Arial"/>
          <w:sz w:val="24"/>
          <w:szCs w:val="24"/>
        </w:rPr>
        <w:t xml:space="preserve">esperables que promuevan </w:t>
      </w:r>
      <w:r w:rsidR="007A65A7">
        <w:rPr>
          <w:rFonts w:ascii="Arial" w:hAnsi="Arial" w:cs="Arial"/>
          <w:sz w:val="24"/>
          <w:szCs w:val="24"/>
        </w:rPr>
        <w:t xml:space="preserve">el fenómeno de </w:t>
      </w:r>
      <w:r w:rsidR="00A137FD" w:rsidRPr="007F6830">
        <w:rPr>
          <w:rFonts w:ascii="Arial" w:hAnsi="Arial" w:cs="Arial"/>
          <w:sz w:val="24"/>
          <w:szCs w:val="24"/>
        </w:rPr>
        <w:t>“</w:t>
      </w:r>
      <w:proofErr w:type="spellStart"/>
      <w:r w:rsidR="00A137FD" w:rsidRPr="007F6830">
        <w:rPr>
          <w:rFonts w:ascii="Arial" w:hAnsi="Arial" w:cs="Arial"/>
          <w:sz w:val="24"/>
          <w:szCs w:val="24"/>
        </w:rPr>
        <w:t>homing</w:t>
      </w:r>
      <w:proofErr w:type="spellEnd"/>
      <w:r w:rsidR="00A137FD" w:rsidRPr="007F6830">
        <w:rPr>
          <w:rFonts w:ascii="Arial" w:hAnsi="Arial" w:cs="Arial"/>
          <w:sz w:val="24"/>
          <w:szCs w:val="24"/>
        </w:rPr>
        <w:t xml:space="preserve">” o </w:t>
      </w:r>
      <w:r w:rsidR="007A65A7">
        <w:rPr>
          <w:rFonts w:ascii="Arial" w:hAnsi="Arial" w:cs="Arial"/>
          <w:sz w:val="24"/>
          <w:szCs w:val="24"/>
        </w:rPr>
        <w:t xml:space="preserve">la </w:t>
      </w:r>
      <w:r w:rsidR="00A137FD" w:rsidRPr="007F6830">
        <w:rPr>
          <w:rFonts w:ascii="Arial" w:hAnsi="Arial" w:cs="Arial"/>
          <w:sz w:val="24"/>
          <w:szCs w:val="24"/>
        </w:rPr>
        <w:t xml:space="preserve">unión </w:t>
      </w:r>
      <w:r w:rsidR="00093789">
        <w:rPr>
          <w:rFonts w:ascii="Arial" w:hAnsi="Arial" w:cs="Arial"/>
          <w:sz w:val="24"/>
          <w:szCs w:val="24"/>
        </w:rPr>
        <w:t xml:space="preserve">de </w:t>
      </w:r>
      <w:r w:rsidR="00A137FD" w:rsidRPr="007F6830">
        <w:rPr>
          <w:rFonts w:ascii="Arial" w:hAnsi="Arial" w:cs="Arial"/>
          <w:sz w:val="24"/>
          <w:szCs w:val="24"/>
        </w:rPr>
        <w:t xml:space="preserve">linfocitos neoplásicos CD56 positivos. Esto podría explicar </w:t>
      </w:r>
      <w:r w:rsidR="00705B24" w:rsidRPr="007F6830">
        <w:rPr>
          <w:rFonts w:ascii="Arial" w:hAnsi="Arial" w:cs="Arial"/>
          <w:sz w:val="24"/>
          <w:szCs w:val="24"/>
        </w:rPr>
        <w:t xml:space="preserve">la tendencia de estos linfomas de </w:t>
      </w:r>
      <w:r w:rsidR="00E25D78" w:rsidRPr="007F6830">
        <w:rPr>
          <w:rFonts w:ascii="Arial" w:hAnsi="Arial" w:cs="Arial"/>
          <w:sz w:val="24"/>
          <w:szCs w:val="24"/>
        </w:rPr>
        <w:t xml:space="preserve">involucrar sitios como piel, glándula adrenal y </w:t>
      </w:r>
      <w:r w:rsidR="0029390F">
        <w:rPr>
          <w:rFonts w:ascii="Arial" w:hAnsi="Arial" w:cs="Arial"/>
          <w:sz w:val="24"/>
          <w:szCs w:val="24"/>
        </w:rPr>
        <w:t>SNC</w:t>
      </w:r>
      <w:r w:rsidR="00E25D78" w:rsidRPr="007F6830">
        <w:rPr>
          <w:rFonts w:ascii="Arial" w:hAnsi="Arial" w:cs="Arial"/>
          <w:sz w:val="24"/>
          <w:szCs w:val="24"/>
        </w:rPr>
        <w:t xml:space="preserve">, los cuales tienen gran cantidad de fibras y terminales nerviosas, que son CD56 positivas </w:t>
      </w:r>
      <w:r w:rsidR="00D51342" w:rsidRPr="00002B9A">
        <w:rPr>
          <w:rFonts w:ascii="Arial" w:hAnsi="Arial" w:cs="Arial"/>
          <w:sz w:val="24"/>
          <w:szCs w:val="24"/>
        </w:rPr>
        <w:t>(</w:t>
      </w:r>
      <w:r w:rsidR="00D531CD" w:rsidRPr="00002B9A">
        <w:rPr>
          <w:rFonts w:ascii="Arial" w:hAnsi="Arial" w:cs="Arial"/>
          <w:sz w:val="24"/>
          <w:szCs w:val="24"/>
        </w:rPr>
        <w:t>1</w:t>
      </w:r>
      <w:r w:rsidR="00AD4130" w:rsidRPr="00002B9A">
        <w:rPr>
          <w:rFonts w:ascii="Arial" w:hAnsi="Arial" w:cs="Arial"/>
          <w:sz w:val="24"/>
          <w:szCs w:val="24"/>
        </w:rPr>
        <w:t>7</w:t>
      </w:r>
      <w:r w:rsidR="00D51342" w:rsidRPr="00002B9A">
        <w:rPr>
          <w:rFonts w:ascii="Arial" w:hAnsi="Arial" w:cs="Arial"/>
          <w:sz w:val="24"/>
          <w:szCs w:val="24"/>
        </w:rPr>
        <w:t>).</w:t>
      </w:r>
    </w:p>
    <w:p w14:paraId="38FF0B69" w14:textId="6D61D00A" w:rsidR="002902F0" w:rsidRPr="007F6830" w:rsidRDefault="00A539B9" w:rsidP="007F6830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highlight w:val="green"/>
          <w:u w:val="single"/>
          <w:lang w:eastAsia="es-MX"/>
        </w:rPr>
      </w:pPr>
      <w:r w:rsidRPr="007F6830">
        <w:rPr>
          <w:rFonts w:ascii="Arial" w:hAnsi="Arial" w:cs="Arial"/>
          <w:sz w:val="24"/>
          <w:szCs w:val="24"/>
          <w:lang w:val="es-ES"/>
        </w:rPr>
        <w:t>La</w:t>
      </w:r>
      <w:r w:rsidR="000D60BE" w:rsidRPr="007F6830">
        <w:rPr>
          <w:rFonts w:ascii="Arial" w:hAnsi="Arial" w:cs="Arial"/>
          <w:sz w:val="24"/>
          <w:szCs w:val="24"/>
          <w:lang w:val="es-ES"/>
        </w:rPr>
        <w:t xml:space="preserve"> mayoría de los casos publicados se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han manejado con 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orquiectomía radical 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más 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tratamiento con quimioterapia; principalmente </w:t>
      </w:r>
      <w:r w:rsidR="000D60BE" w:rsidRPr="007F6830">
        <w:rPr>
          <w:rFonts w:ascii="Arial" w:hAnsi="Arial" w:cs="Arial"/>
          <w:sz w:val="24"/>
          <w:szCs w:val="24"/>
          <w:lang w:val="es-ES"/>
        </w:rPr>
        <w:t xml:space="preserve">con </w:t>
      </w:r>
      <w:r w:rsidR="002902F0" w:rsidRPr="007F6830">
        <w:rPr>
          <w:rFonts w:ascii="Arial" w:hAnsi="Arial" w:cs="Arial"/>
          <w:sz w:val="24"/>
          <w:szCs w:val="24"/>
          <w:lang w:val="es-ES"/>
        </w:rPr>
        <w:t>esquemas como CHOP (</w:t>
      </w:r>
      <w:r w:rsidR="000D60BE" w:rsidRPr="007F6830">
        <w:rPr>
          <w:rFonts w:ascii="Arial" w:hAnsi="Arial" w:cs="Arial"/>
          <w:sz w:val="24"/>
          <w:szCs w:val="24"/>
          <w:lang w:val="es-ES"/>
        </w:rPr>
        <w:t>c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iclofosfamida, doxorrubicina, vincristina y prednisona), versiones intensificadas </w:t>
      </w:r>
      <w:r w:rsidR="001159F1" w:rsidRPr="007F6830">
        <w:rPr>
          <w:rFonts w:ascii="Arial" w:hAnsi="Arial" w:cs="Arial"/>
          <w:sz w:val="24"/>
          <w:szCs w:val="24"/>
          <w:lang w:val="es-ES"/>
        </w:rPr>
        <w:t xml:space="preserve">de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MegaCHOP</w:t>
      </w:r>
      <w:proofErr w:type="spellEnd"/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, e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HyperCVAD</w:t>
      </w:r>
      <w:proofErr w:type="spellEnd"/>
      <w:r w:rsidR="001159F1" w:rsidRPr="007F6830">
        <w:rPr>
          <w:rFonts w:ascii="Arial" w:hAnsi="Arial" w:cs="Arial"/>
          <w:sz w:val="24"/>
          <w:szCs w:val="24"/>
          <w:lang w:val="es-ES"/>
        </w:rPr>
        <w:t xml:space="preserve">; así 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como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ProMACE-CytaBOM</w:t>
      </w:r>
      <w:proofErr w:type="spellEnd"/>
      <w:r w:rsidR="002902F0" w:rsidRPr="007F6830">
        <w:rPr>
          <w:rFonts w:ascii="Arial" w:hAnsi="Arial" w:cs="Arial"/>
          <w:sz w:val="24"/>
          <w:szCs w:val="24"/>
          <w:lang w:val="es-ES"/>
        </w:rPr>
        <w:t>, MECOP-B y cisplatino</w:t>
      </w:r>
      <w:r w:rsidR="00AA0868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D51342" w:rsidRPr="00002B9A">
        <w:rPr>
          <w:rFonts w:ascii="Arial" w:hAnsi="Arial" w:cs="Arial"/>
          <w:sz w:val="24"/>
          <w:szCs w:val="24"/>
          <w:lang w:val="es-ES"/>
        </w:rPr>
        <w:t>(</w:t>
      </w:r>
      <w:r w:rsidR="00660DD9" w:rsidRPr="00002B9A">
        <w:rPr>
          <w:rFonts w:ascii="Arial" w:hAnsi="Arial" w:cs="Arial"/>
          <w:sz w:val="24"/>
          <w:szCs w:val="24"/>
          <w:lang w:val="es-ES"/>
        </w:rPr>
        <w:t>12,</w:t>
      </w:r>
      <w:r w:rsidR="00D531CD" w:rsidRPr="00002B9A">
        <w:rPr>
          <w:rFonts w:ascii="Arial" w:hAnsi="Arial" w:cs="Arial"/>
          <w:sz w:val="24"/>
          <w:szCs w:val="24"/>
          <w:lang w:val="es-ES"/>
        </w:rPr>
        <w:t>1</w:t>
      </w:r>
      <w:r w:rsidR="006F30B2" w:rsidRPr="00002B9A">
        <w:rPr>
          <w:rFonts w:ascii="Arial" w:hAnsi="Arial" w:cs="Arial"/>
          <w:sz w:val="24"/>
          <w:szCs w:val="24"/>
          <w:lang w:val="es-ES"/>
        </w:rPr>
        <w:t>8</w:t>
      </w:r>
      <w:r w:rsidR="00D51342" w:rsidRPr="00002B9A">
        <w:rPr>
          <w:rFonts w:ascii="Arial" w:hAnsi="Arial" w:cs="Arial"/>
          <w:sz w:val="24"/>
          <w:szCs w:val="24"/>
          <w:lang w:val="es-ES"/>
        </w:rPr>
        <w:t>)</w:t>
      </w:r>
      <w:r w:rsidR="00AA0868" w:rsidRPr="00002B9A">
        <w:rPr>
          <w:rFonts w:ascii="Arial" w:hAnsi="Arial" w:cs="Arial"/>
          <w:sz w:val="24"/>
          <w:szCs w:val="24"/>
          <w:lang w:val="es-ES"/>
        </w:rPr>
        <w:t>.</w:t>
      </w:r>
      <w:r w:rsidR="00AA0868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Pr="007F6830">
        <w:rPr>
          <w:rFonts w:ascii="Arial" w:hAnsi="Arial" w:cs="Arial"/>
          <w:sz w:val="24"/>
          <w:szCs w:val="24"/>
          <w:lang w:val="es-ES"/>
        </w:rPr>
        <w:t>A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lgunos 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pacientes </w:t>
      </w:r>
      <w:r w:rsidR="00C051DE">
        <w:rPr>
          <w:rFonts w:ascii="Arial" w:hAnsi="Arial" w:cs="Arial"/>
          <w:sz w:val="24"/>
          <w:szCs w:val="24"/>
          <w:lang w:val="es-ES"/>
        </w:rPr>
        <w:t>han recibido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radioterapia, principalmente </w:t>
      </w:r>
      <w:r w:rsidRPr="007F6830">
        <w:rPr>
          <w:rFonts w:ascii="Arial" w:hAnsi="Arial" w:cs="Arial"/>
          <w:sz w:val="24"/>
          <w:szCs w:val="24"/>
          <w:lang w:val="es-ES"/>
        </w:rPr>
        <w:t>a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cadenas ganglionares ipsilaterales y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al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testículo contralateral. </w:t>
      </w:r>
      <w:r w:rsidR="00C637FC" w:rsidRPr="007F6830">
        <w:rPr>
          <w:rFonts w:ascii="Arial" w:hAnsi="Arial" w:cs="Arial"/>
          <w:sz w:val="24"/>
          <w:szCs w:val="24"/>
          <w:lang w:val="es-ES"/>
        </w:rPr>
        <w:t xml:space="preserve">De los casos </w:t>
      </w:r>
      <w:r w:rsidR="00C637FC" w:rsidRPr="007F6830">
        <w:rPr>
          <w:rFonts w:ascii="Arial" w:hAnsi="Arial" w:cs="Arial"/>
          <w:sz w:val="24"/>
          <w:szCs w:val="24"/>
          <w:lang w:val="es-ES"/>
        </w:rPr>
        <w:lastRenderedPageBreak/>
        <w:t xml:space="preserve">informados </w:t>
      </w:r>
      <w:r w:rsidR="00F06B48">
        <w:rPr>
          <w:rFonts w:ascii="Arial" w:hAnsi="Arial" w:cs="Arial"/>
          <w:sz w:val="24"/>
          <w:szCs w:val="24"/>
          <w:lang w:val="es-ES"/>
        </w:rPr>
        <w:t>que</w:t>
      </w:r>
      <w:r w:rsidR="00C637FC" w:rsidRPr="007F6830">
        <w:rPr>
          <w:rFonts w:ascii="Arial" w:hAnsi="Arial" w:cs="Arial"/>
          <w:sz w:val="24"/>
          <w:szCs w:val="24"/>
          <w:lang w:val="es-ES"/>
        </w:rPr>
        <w:t xml:space="preserve"> mostraron mejor </w:t>
      </w:r>
      <w:r w:rsidR="002902F0" w:rsidRPr="007F6830">
        <w:rPr>
          <w:rFonts w:ascii="Arial" w:hAnsi="Arial" w:cs="Arial"/>
          <w:sz w:val="24"/>
          <w:szCs w:val="24"/>
          <w:lang w:val="es-ES"/>
        </w:rPr>
        <w:t>supervivencia</w:t>
      </w:r>
      <w:r w:rsidR="00C637FC" w:rsidRPr="007F6830">
        <w:rPr>
          <w:rFonts w:ascii="Arial" w:hAnsi="Arial" w:cs="Arial"/>
          <w:sz w:val="24"/>
          <w:szCs w:val="24"/>
          <w:lang w:val="es-ES"/>
        </w:rPr>
        <w:t>,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llama la atención la utilización de GEMOX (</w:t>
      </w:r>
      <w:proofErr w:type="spellStart"/>
      <w:r w:rsidR="00C637FC" w:rsidRPr="007F6830">
        <w:rPr>
          <w:rFonts w:ascii="Arial" w:hAnsi="Arial" w:cs="Arial"/>
          <w:sz w:val="24"/>
          <w:szCs w:val="24"/>
          <w:lang w:val="es-ES"/>
        </w:rPr>
        <w:t>g</w:t>
      </w:r>
      <w:r w:rsidR="002902F0" w:rsidRPr="007F6830">
        <w:rPr>
          <w:rFonts w:ascii="Arial" w:hAnsi="Arial" w:cs="Arial"/>
          <w:sz w:val="24"/>
          <w:szCs w:val="24"/>
          <w:lang w:val="es-ES"/>
        </w:rPr>
        <w:t>emcitabina</w:t>
      </w:r>
      <w:proofErr w:type="spellEnd"/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oxaliplatino</w:t>
      </w:r>
      <w:proofErr w:type="spellEnd"/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) con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asparaginasa</w:t>
      </w:r>
      <w:proofErr w:type="spellEnd"/>
      <w:r w:rsidR="00C637FC" w:rsidRPr="007F6830">
        <w:rPr>
          <w:rFonts w:ascii="Arial" w:hAnsi="Arial" w:cs="Arial"/>
          <w:sz w:val="24"/>
          <w:szCs w:val="24"/>
          <w:lang w:val="es-ES"/>
        </w:rPr>
        <w:t>; t</w:t>
      </w:r>
      <w:r w:rsidR="002902F0" w:rsidRPr="007F6830">
        <w:rPr>
          <w:rFonts w:ascii="Arial" w:hAnsi="Arial" w:cs="Arial"/>
          <w:sz w:val="24"/>
          <w:szCs w:val="24"/>
          <w:lang w:val="es-ES"/>
        </w:rPr>
        <w:t>anto L-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asparaginasa</w:t>
      </w:r>
      <w:proofErr w:type="spellEnd"/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como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asparaginasa</w:t>
      </w:r>
      <w:proofErr w:type="spellEnd"/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2902F0" w:rsidRPr="007F6830">
        <w:rPr>
          <w:rFonts w:ascii="Arial" w:hAnsi="Arial" w:cs="Arial"/>
          <w:sz w:val="24"/>
          <w:szCs w:val="24"/>
          <w:lang w:val="es-ES"/>
        </w:rPr>
        <w:t>pegilada</w:t>
      </w:r>
      <w:proofErr w:type="spellEnd"/>
      <w:r w:rsidR="00C637FC" w:rsidRPr="007F6830">
        <w:rPr>
          <w:rFonts w:ascii="Arial" w:hAnsi="Arial" w:cs="Arial"/>
          <w:sz w:val="24"/>
          <w:szCs w:val="24"/>
          <w:lang w:val="es-ES"/>
        </w:rPr>
        <w:t xml:space="preserve">, </w:t>
      </w:r>
      <w:r w:rsidR="00AA0868" w:rsidRPr="007F6830">
        <w:rPr>
          <w:rFonts w:ascii="Arial" w:hAnsi="Arial" w:cs="Arial"/>
          <w:sz w:val="24"/>
          <w:szCs w:val="24"/>
          <w:lang w:val="es-ES"/>
        </w:rPr>
        <w:t xml:space="preserve">que podría </w:t>
      </w:r>
      <w:r w:rsidR="002902F0" w:rsidRPr="007F6830">
        <w:rPr>
          <w:rFonts w:ascii="Arial" w:hAnsi="Arial" w:cs="Arial"/>
          <w:sz w:val="24"/>
          <w:szCs w:val="24"/>
          <w:lang w:val="es-ES"/>
        </w:rPr>
        <w:t>representar una ventana de oportunidad terapéutica</w:t>
      </w:r>
      <w:r w:rsidR="00AA0868" w:rsidRPr="007F6830">
        <w:rPr>
          <w:rFonts w:ascii="Arial" w:hAnsi="Arial" w:cs="Arial"/>
          <w:sz w:val="24"/>
          <w:szCs w:val="24"/>
          <w:lang w:val="es-ES"/>
        </w:rPr>
        <w:t xml:space="preserve">. 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Debido a lo agresivo de la </w:t>
      </w:r>
      <w:r w:rsidR="00C051DE">
        <w:rPr>
          <w:rFonts w:ascii="Arial" w:hAnsi="Arial" w:cs="Arial"/>
          <w:sz w:val="24"/>
          <w:szCs w:val="24"/>
          <w:lang w:val="es-ES"/>
        </w:rPr>
        <w:t>entidad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y a la corta duración de </w:t>
      </w:r>
      <w:r w:rsidR="001C412B">
        <w:rPr>
          <w:rFonts w:ascii="Arial" w:hAnsi="Arial" w:cs="Arial"/>
          <w:sz w:val="24"/>
          <w:szCs w:val="24"/>
          <w:lang w:val="es-ES"/>
        </w:rPr>
        <w:t xml:space="preserve">la </w:t>
      </w:r>
      <w:r w:rsidR="002902F0" w:rsidRPr="007F6830">
        <w:rPr>
          <w:rFonts w:ascii="Arial" w:hAnsi="Arial" w:cs="Arial"/>
          <w:sz w:val="24"/>
          <w:szCs w:val="24"/>
          <w:lang w:val="es-ES"/>
        </w:rPr>
        <w:t>respuesta</w:t>
      </w:r>
      <w:r w:rsidR="001C412B">
        <w:rPr>
          <w:rFonts w:ascii="Arial" w:hAnsi="Arial" w:cs="Arial"/>
          <w:sz w:val="24"/>
          <w:szCs w:val="24"/>
          <w:lang w:val="es-ES"/>
        </w:rPr>
        <w:t>,</w:t>
      </w:r>
      <w:r w:rsidR="002902F0" w:rsidRPr="007F6830">
        <w:rPr>
          <w:rFonts w:ascii="Arial" w:hAnsi="Arial" w:cs="Arial"/>
          <w:sz w:val="24"/>
          <w:szCs w:val="24"/>
          <w:lang w:val="es-ES"/>
        </w:rPr>
        <w:t xml:space="preserve"> no se cuenta con mucha información respecto al uso de trasplante </w:t>
      </w:r>
      <w:r w:rsidR="002902F0" w:rsidRPr="00002B9A">
        <w:rPr>
          <w:rFonts w:ascii="Arial" w:hAnsi="Arial" w:cs="Arial"/>
          <w:sz w:val="24"/>
          <w:szCs w:val="24"/>
          <w:lang w:val="es-ES"/>
        </w:rPr>
        <w:t>autólogo</w:t>
      </w:r>
      <w:r w:rsidR="00AA0868" w:rsidRPr="00002B9A">
        <w:rPr>
          <w:rFonts w:ascii="Arial" w:hAnsi="Arial" w:cs="Arial"/>
          <w:sz w:val="24"/>
          <w:szCs w:val="24"/>
          <w:lang w:val="es-ES"/>
        </w:rPr>
        <w:t xml:space="preserve"> </w:t>
      </w:r>
      <w:r w:rsidR="00D51342" w:rsidRPr="00002B9A">
        <w:rPr>
          <w:rFonts w:ascii="Arial" w:hAnsi="Arial" w:cs="Arial"/>
          <w:sz w:val="24"/>
          <w:szCs w:val="24"/>
          <w:lang w:val="es-ES"/>
        </w:rPr>
        <w:t>(</w:t>
      </w:r>
      <w:r w:rsidR="006F30B2" w:rsidRPr="00002B9A">
        <w:rPr>
          <w:rFonts w:ascii="Arial" w:hAnsi="Arial" w:cs="Arial"/>
          <w:sz w:val="24"/>
          <w:szCs w:val="24"/>
          <w:lang w:val="es-ES"/>
        </w:rPr>
        <w:t>12</w:t>
      </w:r>
      <w:r w:rsidR="00D51342" w:rsidRPr="00002B9A">
        <w:rPr>
          <w:rFonts w:ascii="Arial" w:hAnsi="Arial" w:cs="Arial"/>
          <w:sz w:val="24"/>
          <w:szCs w:val="24"/>
          <w:lang w:val="es-ES"/>
        </w:rPr>
        <w:t>).</w:t>
      </w:r>
      <w:r w:rsidR="005D2E63" w:rsidRPr="00002B9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4368C06" w14:textId="493B1D44" w:rsidR="002902F0" w:rsidRPr="007F6830" w:rsidRDefault="002902F0" w:rsidP="007F683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7F6830">
        <w:rPr>
          <w:rFonts w:ascii="Arial" w:hAnsi="Arial" w:cs="Arial"/>
          <w:sz w:val="24"/>
          <w:szCs w:val="24"/>
          <w:lang w:val="es-ES"/>
        </w:rPr>
        <w:t xml:space="preserve">La información del tratamiento durante la recaída es aún más escasa, se ha </w:t>
      </w:r>
      <w:r w:rsidR="00123F85">
        <w:rPr>
          <w:rFonts w:ascii="Arial" w:hAnsi="Arial" w:cs="Arial"/>
          <w:sz w:val="24"/>
          <w:szCs w:val="24"/>
          <w:lang w:val="es-ES"/>
        </w:rPr>
        <w:t>informado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la utilización de esquemas con </w:t>
      </w:r>
      <w:proofErr w:type="spellStart"/>
      <w:r w:rsidRPr="007F6830">
        <w:rPr>
          <w:rFonts w:ascii="Arial" w:hAnsi="Arial" w:cs="Arial"/>
          <w:sz w:val="24"/>
          <w:szCs w:val="24"/>
          <w:lang w:val="es-ES"/>
        </w:rPr>
        <w:t>citarabina</w:t>
      </w:r>
      <w:proofErr w:type="spellEnd"/>
      <w:r w:rsidRPr="007F6830">
        <w:rPr>
          <w:rFonts w:ascii="Arial" w:hAnsi="Arial" w:cs="Arial"/>
          <w:sz w:val="24"/>
          <w:szCs w:val="24"/>
          <w:lang w:val="es-ES"/>
        </w:rPr>
        <w:t xml:space="preserve"> y platinos como DHAP, así como combinaciones con etopósido como ESHAP y CHOEP con poco éxito.</w:t>
      </w:r>
      <w:r w:rsidR="00F06B48">
        <w:rPr>
          <w:rFonts w:ascii="Arial" w:hAnsi="Arial" w:cs="Arial"/>
          <w:sz w:val="24"/>
          <w:szCs w:val="24"/>
          <w:lang w:val="es-ES"/>
        </w:rPr>
        <w:t xml:space="preserve"> </w:t>
      </w:r>
      <w:r w:rsidRPr="00F75FFF">
        <w:rPr>
          <w:rFonts w:ascii="Arial" w:hAnsi="Arial" w:cs="Arial"/>
          <w:sz w:val="24"/>
          <w:szCs w:val="24"/>
          <w:lang w:val="es-ES"/>
        </w:rPr>
        <w:t xml:space="preserve">Se </w:t>
      </w:r>
      <w:r w:rsidR="00E75819">
        <w:rPr>
          <w:rFonts w:ascii="Arial" w:hAnsi="Arial" w:cs="Arial"/>
          <w:sz w:val="24"/>
          <w:szCs w:val="24"/>
          <w:lang w:val="es-ES"/>
        </w:rPr>
        <w:t>ha propuesto</w:t>
      </w:r>
      <w:r w:rsidRPr="00F75FFF">
        <w:rPr>
          <w:rFonts w:ascii="Arial" w:hAnsi="Arial" w:cs="Arial"/>
          <w:sz w:val="24"/>
          <w:szCs w:val="24"/>
          <w:lang w:val="es-ES"/>
        </w:rPr>
        <w:t xml:space="preserve"> </w:t>
      </w:r>
      <w:r w:rsidR="00F06B48" w:rsidRPr="00F75FFF">
        <w:rPr>
          <w:rFonts w:ascii="Arial" w:hAnsi="Arial" w:cs="Arial"/>
          <w:sz w:val="24"/>
          <w:szCs w:val="24"/>
          <w:lang w:val="es-ES"/>
        </w:rPr>
        <w:t xml:space="preserve">que la </w:t>
      </w:r>
      <w:r w:rsidRPr="00F75FFF">
        <w:rPr>
          <w:rFonts w:ascii="Arial" w:hAnsi="Arial" w:cs="Arial"/>
          <w:sz w:val="24"/>
          <w:szCs w:val="24"/>
          <w:lang w:val="es-ES"/>
        </w:rPr>
        <w:t xml:space="preserve">asociación con el </w:t>
      </w:r>
      <w:r w:rsidR="007A65A7">
        <w:rPr>
          <w:rFonts w:ascii="Arial" w:hAnsi="Arial" w:cs="Arial"/>
          <w:sz w:val="24"/>
          <w:szCs w:val="24"/>
          <w:lang w:val="es-ES"/>
        </w:rPr>
        <w:t>VEB</w:t>
      </w:r>
      <w:r w:rsidR="00F06B48" w:rsidRPr="00F75FFF">
        <w:rPr>
          <w:rFonts w:ascii="Arial" w:hAnsi="Arial" w:cs="Arial"/>
          <w:sz w:val="24"/>
          <w:szCs w:val="24"/>
          <w:lang w:val="es-ES"/>
        </w:rPr>
        <w:t xml:space="preserve"> </w:t>
      </w:r>
      <w:r w:rsidRPr="00F75FFF">
        <w:rPr>
          <w:rFonts w:ascii="Arial" w:hAnsi="Arial" w:cs="Arial"/>
          <w:sz w:val="24"/>
          <w:szCs w:val="24"/>
          <w:lang w:val="es-ES"/>
        </w:rPr>
        <w:t>podría incrementar el potencial invasor de</w:t>
      </w:r>
      <w:r w:rsidR="00770E90" w:rsidRPr="00F75FFF">
        <w:rPr>
          <w:rFonts w:ascii="Arial" w:hAnsi="Arial" w:cs="Arial"/>
          <w:sz w:val="24"/>
          <w:szCs w:val="24"/>
          <w:lang w:val="es-ES"/>
        </w:rPr>
        <w:t xml:space="preserve"> las células neoplásicas; así como </w:t>
      </w:r>
      <w:r w:rsidRPr="00F75FFF">
        <w:rPr>
          <w:rFonts w:ascii="Arial" w:hAnsi="Arial" w:cs="Arial"/>
          <w:sz w:val="24"/>
          <w:szCs w:val="24"/>
          <w:lang w:val="es-ES"/>
        </w:rPr>
        <w:t xml:space="preserve">el desarrollo de genes de resistencia </w:t>
      </w:r>
      <w:proofErr w:type="spellStart"/>
      <w:r w:rsidRPr="00F75FFF">
        <w:rPr>
          <w:rFonts w:ascii="Arial" w:hAnsi="Arial" w:cs="Arial"/>
          <w:sz w:val="24"/>
          <w:szCs w:val="24"/>
          <w:lang w:val="es-ES"/>
        </w:rPr>
        <w:t>multifármacos</w:t>
      </w:r>
      <w:proofErr w:type="spellEnd"/>
      <w:r w:rsidR="00D51342">
        <w:rPr>
          <w:rFonts w:ascii="Arial" w:hAnsi="Arial" w:cs="Arial"/>
          <w:sz w:val="24"/>
          <w:szCs w:val="24"/>
          <w:lang w:val="es-ES"/>
        </w:rPr>
        <w:t xml:space="preserve"> </w:t>
      </w:r>
      <w:r w:rsidR="00D51342" w:rsidRPr="00123F85">
        <w:rPr>
          <w:rFonts w:ascii="Arial" w:hAnsi="Arial" w:cs="Arial"/>
          <w:sz w:val="24"/>
          <w:szCs w:val="24"/>
          <w:lang w:val="es-ES"/>
        </w:rPr>
        <w:t>(</w:t>
      </w:r>
      <w:r w:rsidR="006F30B2" w:rsidRPr="00123F85">
        <w:rPr>
          <w:rFonts w:ascii="Arial" w:hAnsi="Arial" w:cs="Arial"/>
          <w:sz w:val="24"/>
          <w:szCs w:val="24"/>
          <w:lang w:val="es-ES"/>
        </w:rPr>
        <w:t>19</w:t>
      </w:r>
      <w:r w:rsidR="00D51342" w:rsidRPr="00123F85">
        <w:rPr>
          <w:rFonts w:ascii="Arial" w:hAnsi="Arial" w:cs="Arial"/>
          <w:sz w:val="24"/>
          <w:szCs w:val="24"/>
          <w:lang w:val="es-ES"/>
        </w:rPr>
        <w:t>).</w:t>
      </w:r>
    </w:p>
    <w:p w14:paraId="24B75E59" w14:textId="1129333F" w:rsidR="00221A31" w:rsidRDefault="00D31AAB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830">
        <w:rPr>
          <w:rFonts w:ascii="Arial" w:hAnsi="Arial" w:cs="Arial"/>
          <w:sz w:val="24"/>
          <w:szCs w:val="24"/>
          <w:lang w:val="es-ES"/>
        </w:rPr>
        <w:t>La supervivencia global a 2 años ha sido reportada entre 23% y 34%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con una media de 9.5 meses</w:t>
      </w:r>
      <w:r w:rsidR="00217861">
        <w:rPr>
          <w:rFonts w:ascii="Arial" w:hAnsi="Arial" w:cs="Arial"/>
          <w:sz w:val="24"/>
          <w:szCs w:val="24"/>
          <w:lang w:val="es-ES"/>
        </w:rPr>
        <w:t xml:space="preserve"> </w:t>
      </w:r>
      <w:r w:rsidR="00217861" w:rsidRPr="00123F85">
        <w:rPr>
          <w:rFonts w:ascii="Arial" w:hAnsi="Arial" w:cs="Arial"/>
          <w:sz w:val="24"/>
          <w:szCs w:val="24"/>
          <w:lang w:val="es-ES"/>
        </w:rPr>
        <w:t>(12).</w:t>
      </w:r>
      <w:r w:rsidRPr="007F6830">
        <w:rPr>
          <w:rFonts w:ascii="Arial" w:hAnsi="Arial" w:cs="Arial"/>
          <w:sz w:val="24"/>
          <w:szCs w:val="24"/>
          <w:lang w:val="es-ES"/>
        </w:rPr>
        <w:t xml:space="preserve"> </w:t>
      </w:r>
      <w:r w:rsidR="003F657C" w:rsidRPr="007F6830">
        <w:rPr>
          <w:rFonts w:ascii="Arial" w:hAnsi="Arial" w:cs="Arial"/>
          <w:sz w:val="24"/>
          <w:szCs w:val="24"/>
        </w:rPr>
        <w:t>El pronóstico de estos pacientes es extremadamente desfavorable, con una supervivencia global inferior que LCTNK nasal</w:t>
      </w:r>
      <w:r w:rsidR="00B55C3E" w:rsidRPr="007F6830">
        <w:rPr>
          <w:rFonts w:ascii="Arial" w:hAnsi="Arial" w:cs="Arial"/>
          <w:sz w:val="24"/>
          <w:szCs w:val="24"/>
        </w:rPr>
        <w:t xml:space="preserve"> </w:t>
      </w:r>
      <w:r w:rsidR="00D51342" w:rsidRPr="00123F85">
        <w:rPr>
          <w:rFonts w:ascii="Arial" w:hAnsi="Arial" w:cs="Arial"/>
          <w:sz w:val="24"/>
          <w:szCs w:val="24"/>
        </w:rPr>
        <w:t>(</w:t>
      </w:r>
      <w:r w:rsidR="006F30B2" w:rsidRPr="00123F85">
        <w:rPr>
          <w:rFonts w:ascii="Arial" w:hAnsi="Arial" w:cs="Arial"/>
          <w:sz w:val="24"/>
          <w:szCs w:val="24"/>
        </w:rPr>
        <w:t>20</w:t>
      </w:r>
      <w:r w:rsidR="00D51342" w:rsidRPr="00123F85">
        <w:rPr>
          <w:rFonts w:ascii="Arial" w:hAnsi="Arial" w:cs="Arial"/>
          <w:sz w:val="24"/>
          <w:szCs w:val="24"/>
        </w:rPr>
        <w:t>)</w:t>
      </w:r>
      <w:r w:rsidR="003F657C" w:rsidRPr="00123F85">
        <w:rPr>
          <w:rFonts w:ascii="Arial" w:hAnsi="Arial" w:cs="Arial"/>
          <w:sz w:val="24"/>
          <w:szCs w:val="24"/>
        </w:rPr>
        <w:t>.</w:t>
      </w:r>
      <w:r w:rsidR="003F657C" w:rsidRPr="007F6830">
        <w:rPr>
          <w:rFonts w:ascii="Arial" w:hAnsi="Arial" w:cs="Arial"/>
          <w:sz w:val="24"/>
          <w:szCs w:val="24"/>
        </w:rPr>
        <w:t xml:space="preserve"> </w:t>
      </w:r>
      <w:r w:rsidR="00221A31">
        <w:rPr>
          <w:rFonts w:ascii="Arial" w:hAnsi="Arial" w:cs="Arial"/>
          <w:sz w:val="24"/>
          <w:szCs w:val="24"/>
        </w:rPr>
        <w:t xml:space="preserve">En </w:t>
      </w:r>
      <w:r w:rsidR="00217861">
        <w:rPr>
          <w:rFonts w:ascii="Arial" w:hAnsi="Arial" w:cs="Arial"/>
          <w:sz w:val="24"/>
          <w:szCs w:val="24"/>
        </w:rPr>
        <w:t xml:space="preserve">nuestro </w:t>
      </w:r>
      <w:r w:rsidR="00221A31">
        <w:rPr>
          <w:rFonts w:ascii="Arial" w:hAnsi="Arial" w:cs="Arial"/>
          <w:sz w:val="24"/>
          <w:szCs w:val="24"/>
        </w:rPr>
        <w:t xml:space="preserve">caso, </w:t>
      </w:r>
      <w:r w:rsidR="00832FFC">
        <w:rPr>
          <w:rFonts w:ascii="Arial" w:hAnsi="Arial" w:cs="Arial"/>
          <w:sz w:val="24"/>
          <w:szCs w:val="24"/>
        </w:rPr>
        <w:t xml:space="preserve">el paciente </w:t>
      </w:r>
      <w:r w:rsidR="00D15C64">
        <w:rPr>
          <w:rFonts w:ascii="Arial" w:hAnsi="Arial" w:cs="Arial"/>
          <w:sz w:val="24"/>
          <w:szCs w:val="24"/>
        </w:rPr>
        <w:t xml:space="preserve">mostró pobre </w:t>
      </w:r>
      <w:r w:rsidR="00832FFC">
        <w:rPr>
          <w:rFonts w:ascii="Arial" w:hAnsi="Arial" w:cs="Arial"/>
          <w:sz w:val="24"/>
          <w:szCs w:val="24"/>
        </w:rPr>
        <w:t>respuesta al tratamiento</w:t>
      </w:r>
      <w:r w:rsidR="00D15C64">
        <w:rPr>
          <w:rFonts w:ascii="Arial" w:hAnsi="Arial" w:cs="Arial"/>
          <w:sz w:val="24"/>
          <w:szCs w:val="24"/>
        </w:rPr>
        <w:t xml:space="preserve">, con progresión de la enfermedad en la región inguinal. </w:t>
      </w:r>
      <w:r w:rsidR="00952D7C">
        <w:rPr>
          <w:rFonts w:ascii="Arial" w:hAnsi="Arial" w:cs="Arial"/>
          <w:sz w:val="24"/>
          <w:szCs w:val="24"/>
        </w:rPr>
        <w:t>Finalmente, h</w:t>
      </w:r>
      <w:r w:rsidR="00217861">
        <w:rPr>
          <w:rFonts w:ascii="Arial" w:hAnsi="Arial" w:cs="Arial"/>
          <w:sz w:val="24"/>
          <w:szCs w:val="24"/>
        </w:rPr>
        <w:t xml:space="preserve">ay diversos factores relacionados </w:t>
      </w:r>
      <w:r w:rsidR="00952D7C">
        <w:rPr>
          <w:rFonts w:ascii="Arial" w:hAnsi="Arial" w:cs="Arial"/>
          <w:sz w:val="24"/>
          <w:szCs w:val="24"/>
        </w:rPr>
        <w:t xml:space="preserve">al LCTNK primario de testículo, como </w:t>
      </w:r>
      <w:r w:rsidR="00E21456">
        <w:rPr>
          <w:rFonts w:ascii="Arial" w:hAnsi="Arial" w:cs="Arial"/>
          <w:sz w:val="24"/>
          <w:szCs w:val="24"/>
        </w:rPr>
        <w:t>ser un</w:t>
      </w:r>
      <w:r w:rsidR="00952D7C">
        <w:rPr>
          <w:rFonts w:ascii="Arial" w:hAnsi="Arial" w:cs="Arial"/>
          <w:sz w:val="24"/>
          <w:szCs w:val="24"/>
        </w:rPr>
        <w:t xml:space="preserve"> sitio </w:t>
      </w:r>
      <w:proofErr w:type="spellStart"/>
      <w:r w:rsidR="00E21456">
        <w:rPr>
          <w:rFonts w:ascii="Arial" w:hAnsi="Arial" w:cs="Arial"/>
          <w:sz w:val="24"/>
          <w:szCs w:val="24"/>
        </w:rPr>
        <w:t>inmunoprivilegiado</w:t>
      </w:r>
      <w:proofErr w:type="spellEnd"/>
      <w:r w:rsidR="00E21456">
        <w:rPr>
          <w:rFonts w:ascii="Arial" w:hAnsi="Arial" w:cs="Arial"/>
          <w:sz w:val="24"/>
          <w:szCs w:val="24"/>
        </w:rPr>
        <w:t xml:space="preserve">, </w:t>
      </w:r>
      <w:r w:rsidR="004E16CD">
        <w:rPr>
          <w:rFonts w:ascii="Arial" w:hAnsi="Arial" w:cs="Arial"/>
          <w:sz w:val="24"/>
          <w:szCs w:val="24"/>
        </w:rPr>
        <w:t xml:space="preserve">el fenotipo T/NK, </w:t>
      </w:r>
      <w:r w:rsidR="00952D7C">
        <w:rPr>
          <w:rFonts w:ascii="Arial" w:hAnsi="Arial" w:cs="Arial"/>
          <w:sz w:val="24"/>
          <w:szCs w:val="24"/>
        </w:rPr>
        <w:t>la expresión de CD56</w:t>
      </w:r>
      <w:r w:rsidR="008F6D3B">
        <w:rPr>
          <w:rFonts w:ascii="Arial" w:hAnsi="Arial" w:cs="Arial"/>
          <w:sz w:val="24"/>
          <w:szCs w:val="24"/>
        </w:rPr>
        <w:t xml:space="preserve"> y</w:t>
      </w:r>
      <w:r w:rsidR="00952D7C">
        <w:rPr>
          <w:rFonts w:ascii="Arial" w:hAnsi="Arial" w:cs="Arial"/>
          <w:sz w:val="24"/>
          <w:szCs w:val="24"/>
        </w:rPr>
        <w:t xml:space="preserve"> la asociación con el VEB</w:t>
      </w:r>
      <w:r w:rsidR="00E21456">
        <w:rPr>
          <w:rFonts w:ascii="Arial" w:hAnsi="Arial" w:cs="Arial"/>
          <w:sz w:val="24"/>
          <w:szCs w:val="24"/>
        </w:rPr>
        <w:t xml:space="preserve"> </w:t>
      </w:r>
      <w:r w:rsidR="00217861">
        <w:rPr>
          <w:rFonts w:ascii="Arial" w:hAnsi="Arial" w:cs="Arial"/>
          <w:sz w:val="24"/>
          <w:szCs w:val="24"/>
        </w:rPr>
        <w:t xml:space="preserve">que pueden estar contribuyendo </w:t>
      </w:r>
      <w:r w:rsidR="00E21456">
        <w:rPr>
          <w:rFonts w:ascii="Arial" w:hAnsi="Arial" w:cs="Arial"/>
          <w:sz w:val="24"/>
          <w:szCs w:val="24"/>
        </w:rPr>
        <w:t xml:space="preserve">con el comportamiento </w:t>
      </w:r>
      <w:r w:rsidR="007F3641">
        <w:rPr>
          <w:rFonts w:ascii="Arial" w:hAnsi="Arial" w:cs="Arial"/>
          <w:sz w:val="24"/>
          <w:szCs w:val="24"/>
        </w:rPr>
        <w:t>poco favorable de esta entidad.</w:t>
      </w:r>
    </w:p>
    <w:p w14:paraId="49FC3EAF" w14:textId="77777777" w:rsidR="00DC51BA" w:rsidRDefault="00DC51BA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649A3E3" w14:textId="7410F7B8" w:rsidR="009654B7" w:rsidRPr="00330B75" w:rsidRDefault="00330B75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9" w:name="_Hlk110443423"/>
      <w:r w:rsidRPr="00330B75">
        <w:rPr>
          <w:rFonts w:ascii="Arial" w:hAnsi="Arial" w:cs="Arial"/>
          <w:b/>
          <w:bCs/>
          <w:sz w:val="24"/>
          <w:szCs w:val="24"/>
        </w:rPr>
        <w:t>Conflictos de interés:</w:t>
      </w:r>
    </w:p>
    <w:p w14:paraId="7BB5176B" w14:textId="1CCAEC2E" w:rsidR="00330B75" w:rsidRDefault="00330B75" w:rsidP="007F68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autores declaran no tener conflictos de interés.</w:t>
      </w:r>
    </w:p>
    <w:bookmarkEnd w:id="9"/>
    <w:p w14:paraId="757579F8" w14:textId="36D511A9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134FE5" w14:textId="2AECD351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739D12" w14:textId="205DA2CB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3B04C3" w14:textId="4A327D76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0402CB" w14:textId="4AEBE0F0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21440F" w14:textId="553CCA5D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2C469A" w14:textId="759D3C3D" w:rsidR="009654B7" w:rsidRDefault="009654B7" w:rsidP="007F68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8DDABB" w14:textId="749FB5C6" w:rsidR="0052322F" w:rsidRPr="00755D82" w:rsidRDefault="0052322F" w:rsidP="007F6830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755D8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Referencias</w:t>
      </w:r>
      <w:proofErr w:type="spellEnd"/>
      <w:r w:rsidRPr="00755D8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55D82">
        <w:rPr>
          <w:rFonts w:ascii="Arial" w:hAnsi="Arial" w:cs="Arial"/>
          <w:b/>
          <w:bCs/>
          <w:sz w:val="24"/>
          <w:szCs w:val="24"/>
          <w:lang w:val="en-US"/>
        </w:rPr>
        <w:t>bibliográficas</w:t>
      </w:r>
      <w:proofErr w:type="spellEnd"/>
    </w:p>
    <w:p w14:paraId="264E86B6" w14:textId="3C29CA28" w:rsidR="0052322F" w:rsidRPr="00BB4666" w:rsidRDefault="000E2022" w:rsidP="007F6830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52322F" w:rsidRPr="00755D82">
        <w:rPr>
          <w:rFonts w:ascii="Arial" w:hAnsi="Arial" w:cs="Arial"/>
          <w:sz w:val="24"/>
          <w:szCs w:val="24"/>
          <w:lang w:val="en-US"/>
        </w:rPr>
        <w:t>Gundrum</w:t>
      </w:r>
      <w:proofErr w:type="spellEnd"/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 J</w:t>
      </w:r>
      <w:r w:rsidR="000A1155" w:rsidRPr="00755D82">
        <w:rPr>
          <w:rFonts w:ascii="Arial" w:hAnsi="Arial" w:cs="Arial"/>
          <w:sz w:val="24"/>
          <w:szCs w:val="24"/>
          <w:lang w:val="en-US"/>
        </w:rPr>
        <w:t>D</w:t>
      </w:r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52322F" w:rsidRPr="00755D82">
        <w:rPr>
          <w:rFonts w:ascii="Arial" w:hAnsi="Arial" w:cs="Arial"/>
          <w:sz w:val="24"/>
          <w:szCs w:val="24"/>
          <w:lang w:val="en-US"/>
        </w:rPr>
        <w:t>Mathiason</w:t>
      </w:r>
      <w:proofErr w:type="spellEnd"/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 MA, Moore DB, Go RS. Primary testicular diffuse large B-cell lymphoma: a population-based study on the incidence, natural history, and survival comparison with primary nodal counterpart before and after the introductio</w:t>
      </w:r>
      <w:r w:rsidR="00E82697" w:rsidRPr="00755D82">
        <w:rPr>
          <w:rFonts w:ascii="Arial" w:hAnsi="Arial" w:cs="Arial"/>
          <w:sz w:val="24"/>
          <w:szCs w:val="24"/>
          <w:lang w:val="en-US"/>
        </w:rPr>
        <w:t>n</w:t>
      </w:r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 of rituximab. </w:t>
      </w:r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J Clin Oncol 2009; 27(31): 5227-32. </w:t>
      </w:r>
      <w:proofErr w:type="spellStart"/>
      <w:r w:rsidR="0052322F" w:rsidRPr="00BB4666">
        <w:rPr>
          <w:rFonts w:ascii="Arial" w:hAnsi="Arial" w:cs="Arial"/>
          <w:sz w:val="24"/>
          <w:szCs w:val="24"/>
          <w:shd w:val="clear" w:color="auto" w:fill="FFFFFF"/>
        </w:rPr>
        <w:t>doi</w:t>
      </w:r>
      <w:proofErr w:type="spellEnd"/>
      <w:r w:rsidR="0052322F" w:rsidRPr="00BB4666">
        <w:rPr>
          <w:rFonts w:ascii="Arial" w:hAnsi="Arial" w:cs="Arial"/>
          <w:sz w:val="24"/>
          <w:szCs w:val="24"/>
          <w:shd w:val="clear" w:color="auto" w:fill="FFFFFF"/>
        </w:rPr>
        <w:t>: 10.1200/JCO.2009.22.5896</w:t>
      </w:r>
      <w:r w:rsidR="00E8523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AEA0ACF" w14:textId="365EB25F" w:rsidR="0052322F" w:rsidRPr="00755D82" w:rsidRDefault="000E2022" w:rsidP="007F683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B4666">
        <w:rPr>
          <w:rFonts w:ascii="Arial" w:hAnsi="Arial" w:cs="Arial"/>
          <w:sz w:val="24"/>
          <w:szCs w:val="24"/>
          <w:lang w:val="es-ES"/>
        </w:rPr>
        <w:t xml:space="preserve">2.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Zucca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E,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Conconi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A,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Mughal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TI,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Sarris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AH, Seymour JF,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Vitolo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U</w:t>
      </w:r>
      <w:r w:rsidR="00730A1A" w:rsidRPr="00BB4666">
        <w:rPr>
          <w:rFonts w:ascii="Arial" w:hAnsi="Arial" w:cs="Arial"/>
          <w:sz w:val="24"/>
          <w:szCs w:val="24"/>
          <w:lang w:val="es-ES"/>
        </w:rPr>
        <w:t xml:space="preserve"> et al. </w:t>
      </w:r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Patterns of outcome and prognostic factors in primary large-cell lymphoma of the testis in a survey by the International </w:t>
      </w:r>
      <w:proofErr w:type="spellStart"/>
      <w:r w:rsidR="0052322F" w:rsidRPr="00755D82">
        <w:rPr>
          <w:rFonts w:ascii="Arial" w:hAnsi="Arial" w:cs="Arial"/>
          <w:sz w:val="24"/>
          <w:szCs w:val="24"/>
          <w:lang w:val="en-US"/>
        </w:rPr>
        <w:t>Extranodal</w:t>
      </w:r>
      <w:proofErr w:type="spellEnd"/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 Lymphoma Study Group. J Clin Oncol 2003; 21(1): 20-7. </w:t>
      </w:r>
      <w:proofErr w:type="spellStart"/>
      <w:r w:rsidR="0052322F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doi</w:t>
      </w:r>
      <w:proofErr w:type="spellEnd"/>
      <w:r w:rsidR="0052322F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: 10.1200/JCO.2003.11.141.</w:t>
      </w:r>
    </w:p>
    <w:p w14:paraId="12E893D4" w14:textId="36146316" w:rsidR="004A4B90" w:rsidRPr="00755D82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3. 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Ferry JA, Harris NL, Young RH, Coen J,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Zietman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A, Scully RE. Malignant lymphoma of the testi</w:t>
      </w:r>
      <w:r w:rsidR="00922679" w:rsidRPr="00755D82">
        <w:rPr>
          <w:rFonts w:ascii="Arial" w:hAnsi="Arial" w:cs="Arial"/>
          <w:sz w:val="24"/>
          <w:szCs w:val="24"/>
          <w:lang w:val="en-US"/>
        </w:rPr>
        <w:t>s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, epididymis, and spermatic cord. A clinicopathologic study of 69 cases with immunophenotypic </w:t>
      </w:r>
      <w:r w:rsidR="00922679" w:rsidRPr="00755D82">
        <w:rPr>
          <w:rFonts w:ascii="Arial" w:hAnsi="Arial" w:cs="Arial"/>
          <w:sz w:val="24"/>
          <w:szCs w:val="24"/>
          <w:lang w:val="en-US"/>
        </w:rPr>
        <w:t>analysis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. Am J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Surg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Pathol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1994; 18(4): 376-90. </w:t>
      </w:r>
      <w:proofErr w:type="spellStart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doi</w:t>
      </w:r>
      <w:proofErr w:type="spellEnd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: 10.1097/00000478-199404000-00006.</w:t>
      </w:r>
    </w:p>
    <w:p w14:paraId="758CC4A5" w14:textId="3E64CD6E" w:rsidR="004A4B90" w:rsidRPr="00755D82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4. 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Wang C, Wang H, Wang Q, Shi B. Primary testicular lymphoma: experience with 13 cases and literature review.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Hematol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. 2013; 97(2): 240-5. </w:t>
      </w:r>
      <w:proofErr w:type="spellStart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doi</w:t>
      </w:r>
      <w:proofErr w:type="spellEnd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: 10.1007/s12185-013-1261-8</w:t>
      </w:r>
      <w:r w:rsidR="00E8523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3460F0C4" w14:textId="4567E236" w:rsidR="004A4B90" w:rsidRPr="00BB4666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5. 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Turner RR, Colby TV,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MacKintosh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FR. </w:t>
      </w:r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Testicular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lymphomas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: a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clinicopathologic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study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of 35 cases.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Cancer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1981; 48(9): 2095-102. </w:t>
      </w:r>
      <w:proofErr w:type="spellStart"/>
      <w:proofErr w:type="gramStart"/>
      <w:r w:rsidR="004A4B90" w:rsidRPr="00BB4666">
        <w:rPr>
          <w:rFonts w:ascii="Arial" w:hAnsi="Arial" w:cs="Arial"/>
          <w:sz w:val="24"/>
          <w:szCs w:val="24"/>
          <w:shd w:val="clear" w:color="auto" w:fill="FFFFFF"/>
        </w:rPr>
        <w:t>doi</w:t>
      </w:r>
      <w:proofErr w:type="spellEnd"/>
      <w:proofErr w:type="gramEnd"/>
      <w:r w:rsidR="004A4B90" w:rsidRPr="00BB4666">
        <w:rPr>
          <w:rFonts w:ascii="Arial" w:hAnsi="Arial" w:cs="Arial"/>
          <w:sz w:val="24"/>
          <w:szCs w:val="24"/>
          <w:shd w:val="clear" w:color="auto" w:fill="FFFFFF"/>
        </w:rPr>
        <w:t>: 10.1002/1097-0142(19811101)48:9&lt;2095::aid-cncr2820480930&gt;3.0.co;2-r.</w:t>
      </w:r>
    </w:p>
    <w:p w14:paraId="000212D8" w14:textId="5A9AE857" w:rsidR="004A4B90" w:rsidRPr="00755D82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B4666">
        <w:rPr>
          <w:rFonts w:ascii="Arial" w:hAnsi="Arial" w:cs="Arial"/>
          <w:sz w:val="24"/>
          <w:szCs w:val="24"/>
          <w:lang w:val="es-ES"/>
        </w:rPr>
        <w:t xml:space="preserve">6.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Finn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LS,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Viswanatha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DS, Belasco JB,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Snyder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H,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Huebner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D,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Sorbara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L et al. 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Primary follicular lymphoma of the testis in childhood. Cancer 1999; 85(7): 1626-35. </w:t>
      </w:r>
      <w:proofErr w:type="spellStart"/>
      <w:proofErr w:type="gramStart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: 10.1002/(sici)1097-0142(19990401)85:7&lt;1626::aid-cncr27&gt;3.0.co;2-0.</w:t>
      </w:r>
    </w:p>
    <w:p w14:paraId="20FDB03B" w14:textId="19B63ED0" w:rsidR="004A4B90" w:rsidRPr="00BB4666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7. 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Liang DN, Yang ZR, Wang WY, Zhao S, Yang QP, Tang Y et al.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Extranodal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nasal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type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natural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killer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>/T-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cell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lymphoma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of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testis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report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of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seven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cases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with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review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of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literature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Leuk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A4B90" w:rsidRPr="00BB4666">
        <w:rPr>
          <w:rFonts w:ascii="Arial" w:hAnsi="Arial" w:cs="Arial"/>
          <w:sz w:val="24"/>
          <w:szCs w:val="24"/>
          <w:lang w:val="es-ES"/>
        </w:rPr>
        <w:t>Lymphoma</w:t>
      </w:r>
      <w:proofErr w:type="spellEnd"/>
      <w:r w:rsidR="004A4B90" w:rsidRPr="00BB4666">
        <w:rPr>
          <w:rFonts w:ascii="Arial" w:hAnsi="Arial" w:cs="Arial"/>
          <w:sz w:val="24"/>
          <w:szCs w:val="24"/>
          <w:lang w:val="es-ES"/>
        </w:rPr>
        <w:t xml:space="preserve"> 2012; 53(6): 1117-23. </w:t>
      </w:r>
      <w:proofErr w:type="spellStart"/>
      <w:r w:rsidR="004A4B90" w:rsidRPr="00BB4666">
        <w:rPr>
          <w:rFonts w:ascii="Arial" w:hAnsi="Arial" w:cs="Arial"/>
          <w:sz w:val="24"/>
          <w:szCs w:val="24"/>
          <w:shd w:val="clear" w:color="auto" w:fill="FFFFFF"/>
        </w:rPr>
        <w:t>doi</w:t>
      </w:r>
      <w:proofErr w:type="spellEnd"/>
      <w:r w:rsidR="004A4B90" w:rsidRPr="00BB4666">
        <w:rPr>
          <w:rFonts w:ascii="Arial" w:hAnsi="Arial" w:cs="Arial"/>
          <w:sz w:val="24"/>
          <w:szCs w:val="24"/>
          <w:shd w:val="clear" w:color="auto" w:fill="FFFFFF"/>
        </w:rPr>
        <w:t>: 10.3109/10428194.2011.645209.</w:t>
      </w:r>
    </w:p>
    <w:p w14:paraId="26B7ED28" w14:textId="41DFB663" w:rsidR="004A4B90" w:rsidRPr="00755D82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B4666">
        <w:rPr>
          <w:rFonts w:ascii="Arial" w:hAnsi="Arial" w:cs="Arial"/>
          <w:sz w:val="24"/>
          <w:szCs w:val="24"/>
          <w:lang w:val="es-ES"/>
        </w:rPr>
        <w:t xml:space="preserve">8. </w:t>
      </w:r>
      <w:proofErr w:type="spellStart"/>
      <w:r w:rsidR="004A4B90" w:rsidRPr="00BB4666">
        <w:rPr>
          <w:rFonts w:ascii="Arial" w:hAnsi="Arial" w:cs="Arial"/>
          <w:sz w:val="24"/>
          <w:szCs w:val="24"/>
        </w:rPr>
        <w:t>Vitolo</w:t>
      </w:r>
      <w:proofErr w:type="spellEnd"/>
      <w:r w:rsidR="004A4B90" w:rsidRPr="00BB4666">
        <w:rPr>
          <w:rFonts w:ascii="Arial" w:hAnsi="Arial" w:cs="Arial"/>
          <w:sz w:val="24"/>
          <w:szCs w:val="24"/>
        </w:rPr>
        <w:t xml:space="preserve"> U, </w:t>
      </w:r>
      <w:proofErr w:type="spellStart"/>
      <w:r w:rsidR="004A4B90" w:rsidRPr="00BB4666">
        <w:rPr>
          <w:rFonts w:ascii="Arial" w:hAnsi="Arial" w:cs="Arial"/>
          <w:sz w:val="24"/>
          <w:szCs w:val="24"/>
        </w:rPr>
        <w:t>Chiappella</w:t>
      </w:r>
      <w:proofErr w:type="spellEnd"/>
      <w:r w:rsidR="004A4B90" w:rsidRPr="00BB4666">
        <w:rPr>
          <w:rFonts w:ascii="Arial" w:hAnsi="Arial" w:cs="Arial"/>
          <w:sz w:val="24"/>
          <w:szCs w:val="24"/>
        </w:rPr>
        <w:t xml:space="preserve"> A, Ferreri AJM, Martelli M, </w:t>
      </w:r>
      <w:proofErr w:type="spellStart"/>
      <w:r w:rsidR="004A4B90" w:rsidRPr="00BB4666">
        <w:rPr>
          <w:rFonts w:ascii="Arial" w:hAnsi="Arial" w:cs="Arial"/>
          <w:sz w:val="24"/>
          <w:szCs w:val="24"/>
        </w:rPr>
        <w:t>Baldi</w:t>
      </w:r>
      <w:proofErr w:type="spellEnd"/>
      <w:r w:rsidR="004A4B90" w:rsidRPr="00BB4666">
        <w:rPr>
          <w:rFonts w:ascii="Arial" w:hAnsi="Arial" w:cs="Arial"/>
          <w:sz w:val="24"/>
          <w:szCs w:val="24"/>
        </w:rPr>
        <w:t xml:space="preserve"> I, </w:t>
      </w:r>
      <w:proofErr w:type="spellStart"/>
      <w:r w:rsidR="004A4B90" w:rsidRPr="00BB4666">
        <w:rPr>
          <w:rFonts w:ascii="Arial" w:hAnsi="Arial" w:cs="Arial"/>
          <w:sz w:val="24"/>
          <w:szCs w:val="24"/>
        </w:rPr>
        <w:t>Balzarotti</w:t>
      </w:r>
      <w:proofErr w:type="spellEnd"/>
      <w:r w:rsidR="004A4B90" w:rsidRPr="00BB4666">
        <w:rPr>
          <w:rFonts w:ascii="Arial" w:hAnsi="Arial" w:cs="Arial"/>
          <w:sz w:val="24"/>
          <w:szCs w:val="24"/>
        </w:rPr>
        <w:t xml:space="preserve"> M et al. </w:t>
      </w:r>
      <w:r w:rsidR="004A4B90" w:rsidRPr="00755D82">
        <w:rPr>
          <w:rFonts w:ascii="Arial" w:hAnsi="Arial" w:cs="Arial"/>
          <w:sz w:val="24"/>
          <w:szCs w:val="24"/>
          <w:lang w:val="en-US"/>
        </w:rPr>
        <w:t>First-line treatment for primary testicular diffuse large B-cell lymphoma with rituximab-CHOP, CNS prophylaxis, and contralateral testis irradiation: final results of</w:t>
      </w:r>
      <w:r w:rsidR="00D50C42" w:rsidRPr="00755D82">
        <w:rPr>
          <w:rFonts w:ascii="Arial" w:hAnsi="Arial" w:cs="Arial"/>
          <w:sz w:val="24"/>
          <w:szCs w:val="24"/>
          <w:lang w:val="en-US"/>
        </w:rPr>
        <w:t xml:space="preserve"> 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an </w:t>
      </w:r>
      <w:r w:rsidR="004A4B90" w:rsidRPr="00755D82">
        <w:rPr>
          <w:rFonts w:ascii="Arial" w:hAnsi="Arial" w:cs="Arial"/>
          <w:sz w:val="24"/>
          <w:szCs w:val="24"/>
          <w:lang w:val="en-US"/>
        </w:rPr>
        <w:lastRenderedPageBreak/>
        <w:t>international p</w:t>
      </w:r>
      <w:r w:rsidR="00D50C42" w:rsidRPr="00755D82">
        <w:rPr>
          <w:rFonts w:ascii="Arial" w:hAnsi="Arial" w:cs="Arial"/>
          <w:sz w:val="24"/>
          <w:szCs w:val="24"/>
          <w:lang w:val="en-US"/>
        </w:rPr>
        <w:t>h</w:t>
      </w:r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ase II trial. J Clin Oncol 2011; 29(20): 2766-72. </w:t>
      </w:r>
      <w:proofErr w:type="spellStart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doi</w:t>
      </w:r>
      <w:proofErr w:type="spellEnd"/>
      <w:r w:rsidR="004A4B9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: 10.1200/JCO.2010.31.4187</w:t>
      </w:r>
      <w:r w:rsidR="00E85230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</w:p>
    <w:p w14:paraId="3AC57BFA" w14:textId="3447CF12" w:rsidR="004A4B90" w:rsidRPr="00755D82" w:rsidRDefault="000E2022" w:rsidP="004A4B9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9.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Naboush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Farhat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F, Nasser SM, Kamar FG. Bifocal presentation of primary testicular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extranasal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 xml:space="preserve"> NK/T-cell lymphoma: a case report and review of the literature. Case Rep Oncol Med 2013; 2013: 267389. </w:t>
      </w:r>
      <w:proofErr w:type="spellStart"/>
      <w:r w:rsidR="004A4B90" w:rsidRPr="00755D82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r w:rsidR="004A4B90" w:rsidRPr="00755D82">
        <w:rPr>
          <w:rFonts w:ascii="Arial" w:hAnsi="Arial" w:cs="Arial"/>
          <w:sz w:val="24"/>
          <w:szCs w:val="24"/>
          <w:lang w:val="en-US"/>
        </w:rPr>
        <w:t>: 10.1155/2013/267389</w:t>
      </w:r>
      <w:r w:rsidR="00E85230" w:rsidRPr="00755D82">
        <w:rPr>
          <w:rFonts w:ascii="Arial" w:hAnsi="Arial" w:cs="Arial"/>
          <w:sz w:val="24"/>
          <w:szCs w:val="24"/>
          <w:lang w:val="en-US"/>
        </w:rPr>
        <w:t>.</w:t>
      </w:r>
    </w:p>
    <w:p w14:paraId="7FADAF31" w14:textId="4D3E1EEE" w:rsidR="0052322F" w:rsidRPr="00755D82" w:rsidRDefault="000E2022" w:rsidP="007F6830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10. </w:t>
      </w:r>
      <w:proofErr w:type="spellStart"/>
      <w:r w:rsidR="0052322F" w:rsidRPr="00755D82">
        <w:rPr>
          <w:rFonts w:ascii="Arial" w:hAnsi="Arial" w:cs="Arial"/>
          <w:sz w:val="24"/>
          <w:szCs w:val="24"/>
          <w:lang w:val="en-US"/>
        </w:rPr>
        <w:t>Paladugu</w:t>
      </w:r>
      <w:proofErr w:type="spellEnd"/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 RR, </w:t>
      </w:r>
      <w:proofErr w:type="spellStart"/>
      <w:r w:rsidR="0052322F" w:rsidRPr="00755D82">
        <w:rPr>
          <w:rFonts w:ascii="Arial" w:hAnsi="Arial" w:cs="Arial"/>
          <w:sz w:val="24"/>
          <w:szCs w:val="24"/>
          <w:lang w:val="en-US"/>
        </w:rPr>
        <w:t>Bearman</w:t>
      </w:r>
      <w:proofErr w:type="spellEnd"/>
      <w:r w:rsidR="0052322F" w:rsidRPr="00755D82">
        <w:rPr>
          <w:rFonts w:ascii="Arial" w:hAnsi="Arial" w:cs="Arial"/>
          <w:sz w:val="24"/>
          <w:szCs w:val="24"/>
          <w:lang w:val="en-US"/>
        </w:rPr>
        <w:t xml:space="preserve"> RM, Rappaport H. Malignant lymphoma with primary manifestation in the gonad: a clinicopathologic study of 38 patients. Cancer 1980; 45(3): 561-71. </w:t>
      </w:r>
      <w:proofErr w:type="spellStart"/>
      <w:proofErr w:type="gramStart"/>
      <w:r w:rsidR="0052322F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="0052322F" w:rsidRPr="00755D82">
        <w:rPr>
          <w:rFonts w:ascii="Arial" w:hAnsi="Arial" w:cs="Arial"/>
          <w:sz w:val="24"/>
          <w:szCs w:val="24"/>
          <w:shd w:val="clear" w:color="auto" w:fill="FFFFFF"/>
          <w:lang w:val="en-US"/>
        </w:rPr>
        <w:t>: 10.1002/1097-0142(19800201)45:3&lt;561::aid-cncr2820450324&gt;3.0.co;2-a.</w:t>
      </w:r>
    </w:p>
    <w:p w14:paraId="2A0F5356" w14:textId="322E4633" w:rsidR="001D6E48" w:rsidRPr="00BB4666" w:rsidRDefault="000E2022" w:rsidP="001D6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5D82">
        <w:rPr>
          <w:rFonts w:ascii="Arial" w:hAnsi="Arial" w:cs="Arial"/>
          <w:sz w:val="24"/>
          <w:szCs w:val="24"/>
          <w:lang w:val="en-US"/>
        </w:rPr>
        <w:t xml:space="preserve">11. </w:t>
      </w:r>
      <w:r w:rsidR="001D6E48" w:rsidRPr="00755D82">
        <w:rPr>
          <w:rFonts w:ascii="Arial" w:hAnsi="Arial" w:cs="Arial"/>
          <w:sz w:val="24"/>
          <w:szCs w:val="24"/>
          <w:lang w:val="en-US"/>
        </w:rPr>
        <w:t xml:space="preserve">Seymour JF, Solomon B, Wolf MM, </w:t>
      </w:r>
      <w:proofErr w:type="spellStart"/>
      <w:r w:rsidR="001D6E48" w:rsidRPr="00755D82">
        <w:rPr>
          <w:rFonts w:ascii="Arial" w:hAnsi="Arial" w:cs="Arial"/>
          <w:sz w:val="24"/>
          <w:szCs w:val="24"/>
          <w:lang w:val="en-US"/>
        </w:rPr>
        <w:t>Janusczewicz</w:t>
      </w:r>
      <w:proofErr w:type="spellEnd"/>
      <w:r w:rsidR="001D6E48" w:rsidRPr="00755D82">
        <w:rPr>
          <w:rFonts w:ascii="Arial" w:hAnsi="Arial" w:cs="Arial"/>
          <w:sz w:val="24"/>
          <w:szCs w:val="24"/>
          <w:lang w:val="en-US"/>
        </w:rPr>
        <w:t xml:space="preserve"> EH, Wirth A, Prince HM.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Primary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large-cell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non-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Hodgkin´s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the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testis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: a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retrospective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a</w:t>
      </w:r>
      <w:r w:rsidR="00E44A92">
        <w:rPr>
          <w:rFonts w:ascii="Arial" w:hAnsi="Arial" w:cs="Arial"/>
          <w:sz w:val="24"/>
          <w:szCs w:val="24"/>
        </w:rPr>
        <w:t>nalysis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patterns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failure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prognostic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factors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Clin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2001; 2(2): 109-15. </w:t>
      </w:r>
      <w:proofErr w:type="spellStart"/>
      <w:proofErr w:type="gramStart"/>
      <w:r w:rsidR="001D6E48" w:rsidRPr="00BB4666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="001D6E48" w:rsidRPr="00BB4666">
        <w:rPr>
          <w:rFonts w:ascii="Arial" w:hAnsi="Arial" w:cs="Arial"/>
          <w:sz w:val="24"/>
          <w:szCs w:val="24"/>
        </w:rPr>
        <w:t>: 10.3816/clm.2001.n.016</w:t>
      </w:r>
      <w:r w:rsidR="00E85230">
        <w:rPr>
          <w:rFonts w:ascii="Arial" w:hAnsi="Arial" w:cs="Arial"/>
          <w:sz w:val="24"/>
          <w:szCs w:val="24"/>
        </w:rPr>
        <w:t>.</w:t>
      </w:r>
    </w:p>
    <w:p w14:paraId="038867B3" w14:textId="121EAA4A" w:rsidR="001D6E48" w:rsidRPr="00BB4666" w:rsidRDefault="000E2022" w:rsidP="001D6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4666">
        <w:rPr>
          <w:rFonts w:ascii="Arial" w:hAnsi="Arial" w:cs="Arial"/>
          <w:sz w:val="24"/>
          <w:szCs w:val="24"/>
        </w:rPr>
        <w:t xml:space="preserve">12. </w:t>
      </w:r>
      <w:r w:rsidR="001D6E48" w:rsidRPr="00BB4666">
        <w:rPr>
          <w:rFonts w:ascii="Arial" w:hAnsi="Arial" w:cs="Arial"/>
          <w:sz w:val="24"/>
          <w:szCs w:val="24"/>
        </w:rPr>
        <w:t xml:space="preserve">Huang Y,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Shi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X,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Zhong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P, Wang Y, Xiao H, Zhou X et al. </w:t>
      </w:r>
      <w:r w:rsidR="001D6E48" w:rsidRPr="00755D82">
        <w:rPr>
          <w:rFonts w:ascii="Arial" w:hAnsi="Arial" w:cs="Arial"/>
          <w:sz w:val="24"/>
          <w:szCs w:val="24"/>
          <w:lang w:val="en-US"/>
        </w:rPr>
        <w:t xml:space="preserve">De novo testicular </w:t>
      </w:r>
      <w:proofErr w:type="spellStart"/>
      <w:r w:rsidR="001D6E48" w:rsidRPr="00755D82">
        <w:rPr>
          <w:rFonts w:ascii="Arial" w:hAnsi="Arial" w:cs="Arial"/>
          <w:sz w:val="24"/>
          <w:szCs w:val="24"/>
          <w:lang w:val="en-US"/>
        </w:rPr>
        <w:t>extranodal</w:t>
      </w:r>
      <w:proofErr w:type="spellEnd"/>
      <w:r w:rsidR="001D6E48" w:rsidRPr="00755D82">
        <w:rPr>
          <w:rFonts w:ascii="Arial" w:hAnsi="Arial" w:cs="Arial"/>
          <w:sz w:val="24"/>
          <w:szCs w:val="24"/>
          <w:lang w:val="en-US"/>
        </w:rPr>
        <w:t xml:space="preserve"> NK/T-cell lymphoma. A clinicopathologic study of 21 cases with review of additional 18 cases in the literature. </w:t>
      </w:r>
      <w:r w:rsidR="001D6E48" w:rsidRPr="00BB4666">
        <w:rPr>
          <w:rFonts w:ascii="Arial" w:hAnsi="Arial" w:cs="Arial"/>
          <w:sz w:val="24"/>
          <w:szCs w:val="24"/>
        </w:rPr>
        <w:t xml:space="preserve">Am J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Surg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Pathol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. 2019; 43(4): 549-58.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doi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>: 10.1097/PAS.0000000000001210</w:t>
      </w:r>
      <w:r w:rsidR="00700BBD">
        <w:rPr>
          <w:rFonts w:ascii="Arial" w:hAnsi="Arial" w:cs="Arial"/>
          <w:sz w:val="24"/>
          <w:szCs w:val="24"/>
        </w:rPr>
        <w:t>.</w:t>
      </w:r>
    </w:p>
    <w:p w14:paraId="1288D777" w14:textId="5F9029E4" w:rsidR="0052322F" w:rsidRPr="00BB4666" w:rsidRDefault="000E2022" w:rsidP="007F6830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BB4666">
        <w:rPr>
          <w:rFonts w:ascii="Arial" w:hAnsi="Arial" w:cs="Arial"/>
          <w:sz w:val="24"/>
          <w:szCs w:val="24"/>
          <w:lang w:val="es-ES"/>
        </w:rPr>
        <w:t xml:space="preserve">13. </w:t>
      </w:r>
      <w:r w:rsidR="0052322F" w:rsidRPr="00BB4666">
        <w:rPr>
          <w:rFonts w:ascii="Arial" w:hAnsi="Arial" w:cs="Arial"/>
          <w:sz w:val="24"/>
          <w:szCs w:val="24"/>
          <w:lang w:val="es-ES"/>
        </w:rPr>
        <w:t>Al-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Abbadi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MA,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Hattab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EM,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Tarawneh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MS,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Amr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SS,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Orazi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A,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Ulbright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TM.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Primary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testicular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diffuse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large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B-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cell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lymphoma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belongs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to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nongerminal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center B-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cell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like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subgroup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: A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study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of 18 cases.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Mod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Pathol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2006; 19(12): 1521-7. </w:t>
      </w:r>
      <w:proofErr w:type="spellStart"/>
      <w:r w:rsidR="0052322F" w:rsidRPr="00BB4666">
        <w:rPr>
          <w:rFonts w:ascii="Arial" w:hAnsi="Arial" w:cs="Arial"/>
          <w:sz w:val="24"/>
          <w:szCs w:val="24"/>
          <w:shd w:val="clear" w:color="auto" w:fill="FFFFFF"/>
        </w:rPr>
        <w:t>doi</w:t>
      </w:r>
      <w:proofErr w:type="spellEnd"/>
      <w:r w:rsidR="0052322F" w:rsidRPr="00BB4666">
        <w:rPr>
          <w:rFonts w:ascii="Arial" w:hAnsi="Arial" w:cs="Arial"/>
          <w:sz w:val="24"/>
          <w:szCs w:val="24"/>
          <w:shd w:val="clear" w:color="auto" w:fill="FFFFFF"/>
        </w:rPr>
        <w:t>: 10.1038/modpathol.3800691.</w:t>
      </w:r>
    </w:p>
    <w:p w14:paraId="6189DF1A" w14:textId="2ADCE1A2" w:rsidR="00FB115A" w:rsidRPr="00BB4666" w:rsidRDefault="000E2022" w:rsidP="007F6830">
      <w:pPr>
        <w:spacing w:after="0" w:line="360" w:lineRule="auto"/>
        <w:rPr>
          <w:rStyle w:val="secondary-date"/>
          <w:rFonts w:ascii="Arial" w:hAnsi="Arial" w:cs="Arial"/>
          <w:sz w:val="24"/>
          <w:szCs w:val="24"/>
          <w:shd w:val="clear" w:color="auto" w:fill="FFFFFF"/>
        </w:rPr>
      </w:pPr>
      <w:r w:rsidRPr="00BB4666">
        <w:rPr>
          <w:rFonts w:ascii="Arial" w:hAnsi="Arial" w:cs="Arial"/>
          <w:sz w:val="24"/>
          <w:szCs w:val="24"/>
          <w:lang w:val="es-ES"/>
        </w:rPr>
        <w:t xml:space="preserve">14. </w:t>
      </w:r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Li D,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Xie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P, Mi C.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Primary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testicular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diffuse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large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B-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cell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lymphoma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shows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activated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B-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cell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like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phenotype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Pathol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Res </w:t>
      </w:r>
      <w:proofErr w:type="spellStart"/>
      <w:r w:rsidR="0052322F" w:rsidRPr="00BB4666">
        <w:rPr>
          <w:rFonts w:ascii="Arial" w:hAnsi="Arial" w:cs="Arial"/>
          <w:sz w:val="24"/>
          <w:szCs w:val="24"/>
          <w:lang w:val="es-ES"/>
        </w:rPr>
        <w:t>Pract</w:t>
      </w:r>
      <w:proofErr w:type="spellEnd"/>
      <w:r w:rsidR="0052322F" w:rsidRPr="00BB4666">
        <w:rPr>
          <w:rFonts w:ascii="Arial" w:hAnsi="Arial" w:cs="Arial"/>
          <w:sz w:val="24"/>
          <w:szCs w:val="24"/>
          <w:lang w:val="es-ES"/>
        </w:rPr>
        <w:t xml:space="preserve"> 2010; 206(9): 611-5. </w:t>
      </w:r>
      <w:r w:rsidR="0052322F" w:rsidRPr="00BB4666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52322F" w:rsidRPr="00BB4666">
        <w:rPr>
          <w:rStyle w:val="citation-doi"/>
          <w:rFonts w:ascii="Arial" w:hAnsi="Arial" w:cs="Arial"/>
          <w:sz w:val="24"/>
          <w:szCs w:val="24"/>
          <w:shd w:val="clear" w:color="auto" w:fill="FFFFFF"/>
        </w:rPr>
        <w:t>doi</w:t>
      </w:r>
      <w:proofErr w:type="spellEnd"/>
      <w:r w:rsidR="0052322F" w:rsidRPr="00BB4666">
        <w:rPr>
          <w:rStyle w:val="citation-doi"/>
          <w:rFonts w:ascii="Arial" w:hAnsi="Arial" w:cs="Arial"/>
          <w:sz w:val="24"/>
          <w:szCs w:val="24"/>
          <w:shd w:val="clear" w:color="auto" w:fill="FFFFFF"/>
        </w:rPr>
        <w:t>: 10.1016/j.prp.2010.04.005.</w:t>
      </w:r>
    </w:p>
    <w:p w14:paraId="4FB47B23" w14:textId="76C8D84B" w:rsidR="001D6E48" w:rsidRPr="00BB4666" w:rsidRDefault="000E2022" w:rsidP="001D6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4666">
        <w:rPr>
          <w:rFonts w:ascii="Arial" w:hAnsi="Arial" w:cs="Arial"/>
          <w:sz w:val="24"/>
          <w:szCs w:val="24"/>
        </w:rPr>
        <w:t>15.</w:t>
      </w:r>
      <w:r w:rsidR="00517540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Hallak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B,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Cairoli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A,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Bouayed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S,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Berthod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G.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Sinonasal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relapses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of a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primary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isolated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extranodal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NK/T-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cell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the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testis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>. BMJ Case Rep. 2019; 12:e230221. doi:10.1136/bcr-2019-230221</w:t>
      </w:r>
      <w:r w:rsidR="00700BBD">
        <w:rPr>
          <w:rFonts w:ascii="Arial" w:hAnsi="Arial" w:cs="Arial"/>
          <w:sz w:val="24"/>
          <w:szCs w:val="24"/>
        </w:rPr>
        <w:t>.</w:t>
      </w:r>
    </w:p>
    <w:p w14:paraId="3AF8EB0A" w14:textId="3558EAD2" w:rsidR="001D6E48" w:rsidRPr="00BB4666" w:rsidRDefault="000E2022" w:rsidP="001D6E4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BB4666">
        <w:rPr>
          <w:rFonts w:ascii="Arial" w:hAnsi="Arial" w:cs="Arial"/>
          <w:sz w:val="24"/>
          <w:szCs w:val="24"/>
          <w:lang w:val="es-ES"/>
        </w:rPr>
        <w:t xml:space="preserve">16.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Booman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M,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Douwes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J, Glas AM,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Riemersma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SA,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Jordanova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ES,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Kok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KK et al.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Mechanisms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and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effects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of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loss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of human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leukocyte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antigen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class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II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ex</w:t>
      </w:r>
      <w:r w:rsidR="00357A82">
        <w:rPr>
          <w:rFonts w:ascii="Arial" w:hAnsi="Arial" w:cs="Arial"/>
          <w:sz w:val="24"/>
          <w:szCs w:val="24"/>
          <w:lang w:val="es-ES"/>
        </w:rPr>
        <w:t>pression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immune-privileged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site-associated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B-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cell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lymphoma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Clin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  <w:lang w:val="es-ES"/>
        </w:rPr>
        <w:t>Cancer</w:t>
      </w:r>
      <w:proofErr w:type="spellEnd"/>
      <w:r w:rsidR="001D6E48" w:rsidRPr="00BB4666">
        <w:rPr>
          <w:rFonts w:ascii="Arial" w:hAnsi="Arial" w:cs="Arial"/>
          <w:sz w:val="24"/>
          <w:szCs w:val="24"/>
          <w:lang w:val="es-ES"/>
        </w:rPr>
        <w:t xml:space="preserve"> Res 2006; 12(9): 2698-705. </w:t>
      </w:r>
      <w:proofErr w:type="spellStart"/>
      <w:r w:rsidR="001D6E48" w:rsidRPr="00BB4666">
        <w:rPr>
          <w:rFonts w:ascii="Arial" w:hAnsi="Arial" w:cs="Arial"/>
          <w:sz w:val="24"/>
          <w:szCs w:val="24"/>
          <w:shd w:val="clear" w:color="auto" w:fill="FFFFFF"/>
        </w:rPr>
        <w:t>doi</w:t>
      </w:r>
      <w:proofErr w:type="spellEnd"/>
      <w:r w:rsidR="001D6E48" w:rsidRPr="00BB4666">
        <w:rPr>
          <w:rFonts w:ascii="Arial" w:hAnsi="Arial" w:cs="Arial"/>
          <w:sz w:val="24"/>
          <w:szCs w:val="24"/>
          <w:shd w:val="clear" w:color="auto" w:fill="FFFFFF"/>
        </w:rPr>
        <w:t>: 10.1158/1078-0432.CCR-05-2617.</w:t>
      </w:r>
    </w:p>
    <w:p w14:paraId="25A968A9" w14:textId="3F33B83B" w:rsidR="001D6E48" w:rsidRPr="00BB4666" w:rsidRDefault="000E2022" w:rsidP="001D6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4666">
        <w:rPr>
          <w:rFonts w:ascii="Arial" w:hAnsi="Arial" w:cs="Arial"/>
          <w:sz w:val="24"/>
          <w:szCs w:val="24"/>
        </w:rPr>
        <w:lastRenderedPageBreak/>
        <w:t xml:space="preserve">17. </w:t>
      </w:r>
      <w:r w:rsidR="001D6E48" w:rsidRPr="00BB4666">
        <w:rPr>
          <w:rFonts w:ascii="Arial" w:hAnsi="Arial" w:cs="Arial"/>
          <w:sz w:val="24"/>
          <w:szCs w:val="24"/>
        </w:rPr>
        <w:t xml:space="preserve">Chan JK, Tsang WY, Lau WH, Cheung MM,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Ng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WF,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Yuen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WC et al.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Aggressive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T/natural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killer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cell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presenting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as testicular tumor.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Cancer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1996; 77(6): 1198-205</w:t>
      </w:r>
      <w:r w:rsidR="00B73AFC">
        <w:rPr>
          <w:rFonts w:ascii="Arial" w:hAnsi="Arial" w:cs="Arial"/>
          <w:sz w:val="24"/>
          <w:szCs w:val="24"/>
        </w:rPr>
        <w:t>.</w:t>
      </w:r>
    </w:p>
    <w:p w14:paraId="592B8CFE" w14:textId="1BB7D575" w:rsidR="001D6E48" w:rsidRPr="00BB4666" w:rsidRDefault="000E2022" w:rsidP="001D6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4666">
        <w:rPr>
          <w:rFonts w:ascii="Arial" w:hAnsi="Arial" w:cs="Arial"/>
          <w:sz w:val="24"/>
          <w:szCs w:val="24"/>
        </w:rPr>
        <w:t xml:space="preserve">18. </w:t>
      </w:r>
      <w:r w:rsidR="001D6E48" w:rsidRPr="00BB4666">
        <w:rPr>
          <w:rFonts w:ascii="Arial" w:hAnsi="Arial" w:cs="Arial"/>
          <w:sz w:val="24"/>
          <w:szCs w:val="24"/>
        </w:rPr>
        <w:t xml:space="preserve">Zhang WL, Ma S, Jug R, Li F, Wang E, Zhao HY et al.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Primary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testicular natural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killer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>/T-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cell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. A CARE-case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report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review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1D6E48" w:rsidRPr="00BB4666">
        <w:rPr>
          <w:rFonts w:ascii="Arial" w:hAnsi="Arial" w:cs="Arial"/>
          <w:sz w:val="24"/>
          <w:szCs w:val="24"/>
        </w:rPr>
        <w:t>literature</w:t>
      </w:r>
      <w:proofErr w:type="spellEnd"/>
      <w:r w:rsidR="001D6E48" w:rsidRPr="00BB4666">
        <w:rPr>
          <w:rFonts w:ascii="Arial" w:hAnsi="Arial" w:cs="Arial"/>
          <w:sz w:val="24"/>
          <w:szCs w:val="24"/>
        </w:rPr>
        <w:t>. Medicine</w:t>
      </w:r>
      <w:r w:rsidR="00DA7E78">
        <w:rPr>
          <w:rFonts w:ascii="Arial" w:hAnsi="Arial" w:cs="Arial"/>
          <w:sz w:val="24"/>
          <w:szCs w:val="24"/>
        </w:rPr>
        <w:t xml:space="preserve"> (Baltimore)</w:t>
      </w:r>
      <w:r w:rsidR="001D6E48" w:rsidRPr="00BB4666">
        <w:rPr>
          <w:rFonts w:ascii="Arial" w:hAnsi="Arial" w:cs="Arial"/>
          <w:sz w:val="24"/>
          <w:szCs w:val="24"/>
        </w:rPr>
        <w:t>, 2018; 97</w:t>
      </w:r>
      <w:r w:rsidR="00DA7E78">
        <w:rPr>
          <w:rFonts w:ascii="Arial" w:hAnsi="Arial" w:cs="Arial"/>
          <w:sz w:val="24"/>
          <w:szCs w:val="24"/>
        </w:rPr>
        <w:t>(</w:t>
      </w:r>
      <w:r w:rsidR="001D6E48" w:rsidRPr="00BB4666">
        <w:rPr>
          <w:rFonts w:ascii="Arial" w:hAnsi="Arial" w:cs="Arial"/>
          <w:sz w:val="24"/>
          <w:szCs w:val="24"/>
        </w:rPr>
        <w:t>12</w:t>
      </w:r>
      <w:r w:rsidR="00DA7E78">
        <w:rPr>
          <w:rFonts w:ascii="Arial" w:hAnsi="Arial" w:cs="Arial"/>
          <w:sz w:val="24"/>
          <w:szCs w:val="24"/>
        </w:rPr>
        <w:t>):</w:t>
      </w:r>
      <w:r w:rsidR="001D6E48" w:rsidRPr="00BB4666">
        <w:rPr>
          <w:rFonts w:ascii="Arial" w:hAnsi="Arial" w:cs="Arial"/>
          <w:sz w:val="24"/>
          <w:szCs w:val="24"/>
        </w:rPr>
        <w:t xml:space="preserve">e0181. </w:t>
      </w:r>
      <w:r w:rsidR="00B01BBF">
        <w:rPr>
          <w:rFonts w:ascii="Arial" w:hAnsi="Arial" w:cs="Arial"/>
          <w:sz w:val="24"/>
          <w:szCs w:val="24"/>
        </w:rPr>
        <w:t>d</w:t>
      </w:r>
      <w:r w:rsidR="001D6E48" w:rsidRPr="00BB4666">
        <w:rPr>
          <w:rFonts w:ascii="Arial" w:hAnsi="Arial" w:cs="Arial"/>
          <w:sz w:val="24"/>
          <w:szCs w:val="24"/>
        </w:rPr>
        <w:t>oi</w:t>
      </w:r>
      <w:r w:rsidR="00B01BBF">
        <w:rPr>
          <w:rFonts w:ascii="Arial" w:hAnsi="Arial" w:cs="Arial"/>
          <w:sz w:val="24"/>
          <w:szCs w:val="24"/>
        </w:rPr>
        <w:t>:</w:t>
      </w:r>
      <w:r w:rsidR="001D6E48" w:rsidRPr="00BB4666">
        <w:rPr>
          <w:rFonts w:ascii="Arial" w:hAnsi="Arial" w:cs="Arial"/>
          <w:sz w:val="24"/>
          <w:szCs w:val="24"/>
        </w:rPr>
        <w:t>10.1097/MD.0000000000010181</w:t>
      </w:r>
      <w:r w:rsidR="00DA7E78">
        <w:rPr>
          <w:rFonts w:ascii="Arial" w:hAnsi="Arial" w:cs="Arial"/>
          <w:sz w:val="24"/>
          <w:szCs w:val="24"/>
        </w:rPr>
        <w:t>.</w:t>
      </w:r>
    </w:p>
    <w:p w14:paraId="3694697A" w14:textId="11D5FE97" w:rsidR="000E2022" w:rsidRPr="00BB4666" w:rsidRDefault="000E2022" w:rsidP="000E20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4666">
        <w:rPr>
          <w:rFonts w:ascii="Arial" w:hAnsi="Arial" w:cs="Arial"/>
          <w:sz w:val="24"/>
          <w:szCs w:val="24"/>
        </w:rPr>
        <w:t xml:space="preserve">19. Kim YB, Chang SK, Yang WI, Hahn JS, </w:t>
      </w:r>
      <w:proofErr w:type="spellStart"/>
      <w:r w:rsidRPr="00BB4666">
        <w:rPr>
          <w:rFonts w:ascii="Arial" w:hAnsi="Arial" w:cs="Arial"/>
          <w:sz w:val="24"/>
          <w:szCs w:val="24"/>
        </w:rPr>
        <w:t>Koom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WS, </w:t>
      </w:r>
      <w:proofErr w:type="spellStart"/>
      <w:r w:rsidRPr="00BB4666">
        <w:rPr>
          <w:rFonts w:ascii="Arial" w:hAnsi="Arial" w:cs="Arial"/>
          <w:sz w:val="24"/>
          <w:szCs w:val="24"/>
        </w:rPr>
        <w:t>Shim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SJ et al. </w:t>
      </w:r>
      <w:proofErr w:type="spellStart"/>
      <w:r w:rsidRPr="00BB4666">
        <w:rPr>
          <w:rFonts w:ascii="Arial" w:hAnsi="Arial" w:cs="Arial"/>
          <w:sz w:val="24"/>
          <w:szCs w:val="24"/>
        </w:rPr>
        <w:t>Primary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NK/T </w:t>
      </w:r>
      <w:proofErr w:type="spellStart"/>
      <w:r w:rsidRPr="00BB4666">
        <w:rPr>
          <w:rFonts w:ascii="Arial" w:hAnsi="Arial" w:cs="Arial"/>
          <w:sz w:val="24"/>
          <w:szCs w:val="24"/>
        </w:rPr>
        <w:t>cell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B4666">
        <w:rPr>
          <w:rFonts w:ascii="Arial" w:hAnsi="Arial" w:cs="Arial"/>
          <w:sz w:val="24"/>
          <w:szCs w:val="24"/>
        </w:rPr>
        <w:t>the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testis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. A case </w:t>
      </w:r>
      <w:proofErr w:type="spellStart"/>
      <w:r w:rsidRPr="00BB4666">
        <w:rPr>
          <w:rFonts w:ascii="Arial" w:hAnsi="Arial" w:cs="Arial"/>
          <w:sz w:val="24"/>
          <w:szCs w:val="24"/>
        </w:rPr>
        <w:t>report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B4666">
        <w:rPr>
          <w:rFonts w:ascii="Arial" w:hAnsi="Arial" w:cs="Arial"/>
          <w:sz w:val="24"/>
          <w:szCs w:val="24"/>
        </w:rPr>
        <w:t>review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B4666">
        <w:rPr>
          <w:rFonts w:ascii="Arial" w:hAnsi="Arial" w:cs="Arial"/>
          <w:sz w:val="24"/>
          <w:szCs w:val="24"/>
        </w:rPr>
        <w:t>the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literature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. Acta </w:t>
      </w:r>
      <w:proofErr w:type="spellStart"/>
      <w:r w:rsidRPr="00BB4666">
        <w:rPr>
          <w:rFonts w:ascii="Arial" w:hAnsi="Arial" w:cs="Arial"/>
          <w:sz w:val="24"/>
          <w:szCs w:val="24"/>
        </w:rPr>
        <w:t>Haematol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2003; 109(2): 95-100. </w:t>
      </w:r>
      <w:proofErr w:type="spellStart"/>
      <w:r w:rsidRPr="00BB4666">
        <w:rPr>
          <w:rFonts w:ascii="Arial" w:hAnsi="Arial" w:cs="Arial"/>
          <w:sz w:val="24"/>
          <w:szCs w:val="24"/>
        </w:rPr>
        <w:t>doi</w:t>
      </w:r>
      <w:proofErr w:type="spellEnd"/>
      <w:r w:rsidRPr="00BB4666">
        <w:rPr>
          <w:rFonts w:ascii="Arial" w:hAnsi="Arial" w:cs="Arial"/>
          <w:sz w:val="24"/>
          <w:szCs w:val="24"/>
        </w:rPr>
        <w:t>: 10.1159/000068489</w:t>
      </w:r>
      <w:r w:rsidR="00B73AFC">
        <w:rPr>
          <w:rFonts w:ascii="Arial" w:hAnsi="Arial" w:cs="Arial"/>
          <w:sz w:val="24"/>
          <w:szCs w:val="24"/>
        </w:rPr>
        <w:t>.</w:t>
      </w:r>
    </w:p>
    <w:p w14:paraId="56EA0808" w14:textId="377283B6" w:rsidR="000E2022" w:rsidRPr="00BB4666" w:rsidRDefault="000E2022" w:rsidP="000E20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4666">
        <w:rPr>
          <w:rFonts w:ascii="Arial" w:hAnsi="Arial" w:cs="Arial"/>
          <w:sz w:val="24"/>
          <w:szCs w:val="24"/>
        </w:rPr>
        <w:t xml:space="preserve">20. </w:t>
      </w:r>
      <w:proofErr w:type="spellStart"/>
      <w:r w:rsidRPr="00BB4666">
        <w:rPr>
          <w:rFonts w:ascii="Arial" w:hAnsi="Arial" w:cs="Arial"/>
          <w:sz w:val="24"/>
          <w:szCs w:val="24"/>
        </w:rPr>
        <w:t>Ayadi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L, </w:t>
      </w:r>
      <w:proofErr w:type="spellStart"/>
      <w:r w:rsidRPr="00BB4666">
        <w:rPr>
          <w:rFonts w:ascii="Arial" w:hAnsi="Arial" w:cs="Arial"/>
          <w:sz w:val="24"/>
          <w:szCs w:val="24"/>
        </w:rPr>
        <w:t>Makni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BB4666">
        <w:rPr>
          <w:rFonts w:ascii="Arial" w:hAnsi="Arial" w:cs="Arial"/>
          <w:sz w:val="24"/>
          <w:szCs w:val="24"/>
        </w:rPr>
        <w:t>Toumi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N, </w:t>
      </w:r>
      <w:proofErr w:type="spellStart"/>
      <w:r w:rsidRPr="00BB4666">
        <w:rPr>
          <w:rFonts w:ascii="Arial" w:hAnsi="Arial" w:cs="Arial"/>
          <w:sz w:val="24"/>
          <w:szCs w:val="24"/>
        </w:rPr>
        <w:t>Hammami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BB4666">
        <w:rPr>
          <w:rFonts w:ascii="Arial" w:hAnsi="Arial" w:cs="Arial"/>
          <w:sz w:val="24"/>
          <w:szCs w:val="24"/>
        </w:rPr>
        <w:t>Charfi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BB4666">
        <w:rPr>
          <w:rFonts w:ascii="Arial" w:hAnsi="Arial" w:cs="Arial"/>
          <w:sz w:val="24"/>
          <w:szCs w:val="24"/>
        </w:rPr>
        <w:t>Frikha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M et al. </w:t>
      </w:r>
      <w:proofErr w:type="spellStart"/>
      <w:r w:rsidRPr="00BB4666">
        <w:rPr>
          <w:rFonts w:ascii="Arial" w:hAnsi="Arial" w:cs="Arial"/>
          <w:sz w:val="24"/>
          <w:szCs w:val="24"/>
        </w:rPr>
        <w:t>Aggressive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nasal-</w:t>
      </w:r>
      <w:proofErr w:type="spellStart"/>
      <w:r w:rsidRPr="00BB4666">
        <w:rPr>
          <w:rFonts w:ascii="Arial" w:hAnsi="Arial" w:cs="Arial"/>
          <w:sz w:val="24"/>
          <w:szCs w:val="24"/>
        </w:rPr>
        <w:t>type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natural </w:t>
      </w:r>
      <w:proofErr w:type="spellStart"/>
      <w:r w:rsidRPr="00BB4666">
        <w:rPr>
          <w:rFonts w:ascii="Arial" w:hAnsi="Arial" w:cs="Arial"/>
          <w:sz w:val="24"/>
          <w:szCs w:val="24"/>
        </w:rPr>
        <w:t>killer</w:t>
      </w:r>
      <w:proofErr w:type="spellEnd"/>
      <w:r w:rsidRPr="00BB4666">
        <w:rPr>
          <w:rFonts w:ascii="Arial" w:hAnsi="Arial" w:cs="Arial"/>
          <w:sz w:val="24"/>
          <w:szCs w:val="24"/>
        </w:rPr>
        <w:t>/T-</w:t>
      </w:r>
      <w:proofErr w:type="spellStart"/>
      <w:r w:rsidRPr="00BB4666">
        <w:rPr>
          <w:rFonts w:ascii="Arial" w:hAnsi="Arial" w:cs="Arial"/>
          <w:sz w:val="24"/>
          <w:szCs w:val="24"/>
        </w:rPr>
        <w:t>cell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lymphoma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associated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with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Epstein </w:t>
      </w:r>
      <w:proofErr w:type="spellStart"/>
      <w:r w:rsidRPr="00BB4666">
        <w:rPr>
          <w:rFonts w:ascii="Arial" w:hAnsi="Arial" w:cs="Arial"/>
          <w:sz w:val="24"/>
          <w:szCs w:val="24"/>
        </w:rPr>
        <w:t>Barr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virus </w:t>
      </w:r>
      <w:proofErr w:type="spellStart"/>
      <w:r w:rsidRPr="00BB4666">
        <w:rPr>
          <w:rFonts w:ascii="Arial" w:hAnsi="Arial" w:cs="Arial"/>
          <w:sz w:val="24"/>
          <w:szCs w:val="24"/>
        </w:rPr>
        <w:t>presenting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as testicular tumor. </w:t>
      </w:r>
      <w:proofErr w:type="spellStart"/>
      <w:r w:rsidRPr="00BB4666">
        <w:rPr>
          <w:rFonts w:ascii="Arial" w:hAnsi="Arial" w:cs="Arial"/>
          <w:sz w:val="24"/>
          <w:szCs w:val="24"/>
        </w:rPr>
        <w:t>Tunis</w:t>
      </w:r>
      <w:proofErr w:type="spellEnd"/>
      <w:r w:rsidRPr="00BB4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4666">
        <w:rPr>
          <w:rFonts w:ascii="Arial" w:hAnsi="Arial" w:cs="Arial"/>
          <w:sz w:val="24"/>
          <w:szCs w:val="24"/>
        </w:rPr>
        <w:t>Med</w:t>
      </w:r>
      <w:proofErr w:type="spellEnd"/>
      <w:r w:rsidRPr="00BB4666">
        <w:rPr>
          <w:rFonts w:ascii="Arial" w:hAnsi="Arial" w:cs="Arial"/>
          <w:sz w:val="24"/>
          <w:szCs w:val="24"/>
        </w:rPr>
        <w:t>. 2010; 88(3): 196-8</w:t>
      </w:r>
      <w:r w:rsidR="00B73AFC">
        <w:rPr>
          <w:rFonts w:ascii="Arial" w:hAnsi="Arial" w:cs="Arial"/>
          <w:sz w:val="24"/>
          <w:szCs w:val="24"/>
        </w:rPr>
        <w:t>.</w:t>
      </w:r>
    </w:p>
    <w:p w14:paraId="2A66C952" w14:textId="77777777" w:rsidR="001D6E48" w:rsidRPr="007F6830" w:rsidRDefault="001D6E48" w:rsidP="007F6830">
      <w:pPr>
        <w:spacing w:after="0" w:line="360" w:lineRule="auto"/>
        <w:rPr>
          <w:rFonts w:ascii="Arial" w:hAnsi="Arial" w:cs="Arial"/>
          <w:color w:val="5B616B"/>
          <w:sz w:val="24"/>
          <w:szCs w:val="24"/>
          <w:shd w:val="clear" w:color="auto" w:fill="FFFFFF"/>
        </w:rPr>
      </w:pPr>
    </w:p>
    <w:sectPr w:rsidR="001D6E48" w:rsidRPr="007F6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ejandro Aviles" w:date="2023-01-16T18:13:00Z" w:initials="AA">
    <w:p w14:paraId="78974904" w14:textId="77777777" w:rsidR="00FC5822" w:rsidRDefault="007747C8" w:rsidP="00066541">
      <w:pPr>
        <w:pStyle w:val="Textocomentario"/>
      </w:pPr>
      <w:r>
        <w:rPr>
          <w:rStyle w:val="Refdecomentario"/>
        </w:rPr>
        <w:annotationRef/>
      </w:r>
      <w:r w:rsidR="00FC5822">
        <w:t xml:space="preserve">Se modificó "radioterapia al escroto" por </w:t>
      </w:r>
      <w:r w:rsidR="00FC5822">
        <w:rPr>
          <w:b/>
          <w:bCs/>
        </w:rPr>
        <w:t>irradiación a testículo contralateral</w:t>
      </w:r>
    </w:p>
  </w:comment>
  <w:comment w:id="3" w:author="Alejandro Aviles" w:date="2023-01-16T18:18:00Z" w:initials="AA">
    <w:p w14:paraId="697EDC9B" w14:textId="525B8A27" w:rsidR="00FC5822" w:rsidRDefault="007747C8" w:rsidP="003D76C3">
      <w:pPr>
        <w:pStyle w:val="Textocomentario"/>
      </w:pPr>
      <w:r>
        <w:rPr>
          <w:rStyle w:val="Refdecomentario"/>
        </w:rPr>
        <w:annotationRef/>
      </w:r>
      <w:r w:rsidR="00FC5822">
        <w:t xml:space="preserve">Se cambió "scrotous" por </w:t>
      </w:r>
      <w:r w:rsidR="00FC5822">
        <w:rPr>
          <w:b/>
          <w:bCs/>
        </w:rPr>
        <w:t>contralateral testis</w:t>
      </w:r>
    </w:p>
  </w:comment>
  <w:comment w:id="4" w:author="Alejandro Aviles" w:date="2023-01-16T18:37:00Z" w:initials="AA">
    <w:p w14:paraId="5882A720" w14:textId="3A1DAE27" w:rsidR="00FC5822" w:rsidRDefault="00FC5822" w:rsidP="008D7C51">
      <w:pPr>
        <w:pStyle w:val="Textocomentario"/>
      </w:pPr>
      <w:r>
        <w:rPr>
          <w:rStyle w:val="Refdecomentario"/>
        </w:rPr>
        <w:annotationRef/>
      </w:r>
      <w:r>
        <w:t xml:space="preserve">Se aclara que </w:t>
      </w:r>
      <w:r>
        <w:rPr>
          <w:b/>
          <w:bCs/>
        </w:rPr>
        <w:t>Los linfomas de testículo son la neoplasia maligna más frecuente de testículo después de los 60 años.</w:t>
      </w:r>
    </w:p>
  </w:comment>
  <w:comment w:id="5" w:author="Alejandro Aviles" w:date="2023-01-16T20:10:00Z" w:initials="AA">
    <w:p w14:paraId="76775C98" w14:textId="77777777" w:rsidR="00493A07" w:rsidRDefault="00493A07" w:rsidP="005C6624">
      <w:pPr>
        <w:pStyle w:val="Textocomentario"/>
      </w:pPr>
      <w:r>
        <w:rPr>
          <w:rStyle w:val="Refdecomentario"/>
        </w:rPr>
        <w:annotationRef/>
      </w:r>
      <w:r>
        <w:t xml:space="preserve">Se modificó "y radioterapia al escroto" por </w:t>
      </w:r>
      <w:r>
        <w:rPr>
          <w:b/>
          <w:bCs/>
        </w:rPr>
        <w:t>e irradiación a testículo contralateral</w:t>
      </w:r>
    </w:p>
  </w:comment>
  <w:comment w:id="6" w:author="Alejandro Aviles" w:date="2023-01-16T18:43:00Z" w:initials="AA">
    <w:p w14:paraId="7DD5AF17" w14:textId="68C6754D" w:rsidR="00FC5822" w:rsidRDefault="00FC5822" w:rsidP="007464C1">
      <w:pPr>
        <w:pStyle w:val="Textocomentario"/>
      </w:pPr>
      <w:r>
        <w:rPr>
          <w:rStyle w:val="Refdecomentario"/>
        </w:rPr>
        <w:annotationRef/>
      </w:r>
      <w:r>
        <w:t>Se cambió "radioterapia al escroto" por i</w:t>
      </w:r>
      <w:r>
        <w:rPr>
          <w:b/>
          <w:bCs/>
        </w:rPr>
        <w:t>rradiación a testículo contralateral</w:t>
      </w:r>
    </w:p>
  </w:comment>
  <w:comment w:id="7" w:author="Alejandro Aviles" w:date="2023-01-16T18:45:00Z" w:initials="AA">
    <w:p w14:paraId="65962C10" w14:textId="77777777" w:rsidR="00EC7B7F" w:rsidRDefault="00EC7B7F" w:rsidP="008F0DDE">
      <w:pPr>
        <w:pStyle w:val="Textocomentario"/>
      </w:pPr>
      <w:r>
        <w:rPr>
          <w:rStyle w:val="Refdecomentario"/>
        </w:rPr>
        <w:annotationRef/>
      </w:r>
      <w:r>
        <w:t xml:space="preserve">Se actualizó seguimiento de "6" a </w:t>
      </w:r>
      <w:r>
        <w:rPr>
          <w:b/>
          <w:bCs/>
        </w:rPr>
        <w:t>11</w:t>
      </w:r>
      <w:r>
        <w:t xml:space="preserve"> </w:t>
      </w:r>
    </w:p>
  </w:comment>
  <w:comment w:id="8" w:author="Alejandro Aviles" w:date="2023-01-16T19:25:00Z" w:initials="AA">
    <w:p w14:paraId="7D7D9F8A" w14:textId="77777777" w:rsidR="002A78CC" w:rsidRDefault="002A78CC" w:rsidP="00ED6FB1">
      <w:pPr>
        <w:pStyle w:val="Textocomentario"/>
      </w:pPr>
      <w:r>
        <w:rPr>
          <w:rStyle w:val="Refdecomentario"/>
        </w:rPr>
        <w:annotationRef/>
      </w:r>
      <w:r>
        <w:t>Se cambió la frase "estaba vivo" por</w:t>
      </w:r>
      <w:r>
        <w:rPr>
          <w:b/>
          <w:bCs/>
        </w:rPr>
        <w:t xml:space="preserve"> ha evolucionado al día de hoy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974904" w15:done="0"/>
  <w15:commentEx w15:paraId="697EDC9B" w15:done="0"/>
  <w15:commentEx w15:paraId="5882A720" w15:done="0"/>
  <w15:commentEx w15:paraId="76775C98" w15:done="0"/>
  <w15:commentEx w15:paraId="7DD5AF17" w15:done="0"/>
  <w15:commentEx w15:paraId="65962C10" w15:done="0"/>
  <w15:commentEx w15:paraId="7D7D9F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01265" w16cex:dateUtc="2023-01-17T00:13:00Z"/>
  <w16cex:commentExtensible w16cex:durableId="27701387" w16cex:dateUtc="2023-01-17T00:18:00Z"/>
  <w16cex:commentExtensible w16cex:durableId="277017E1" w16cex:dateUtc="2023-01-17T00:37:00Z"/>
  <w16cex:commentExtensible w16cex:durableId="27702DA3" w16cex:dateUtc="2023-01-17T02:10:00Z"/>
  <w16cex:commentExtensible w16cex:durableId="2770194F" w16cex:dateUtc="2023-01-17T00:43:00Z"/>
  <w16cex:commentExtensible w16cex:durableId="277019AD" w16cex:dateUtc="2023-01-17T00:45:00Z"/>
  <w16cex:commentExtensible w16cex:durableId="27702312" w16cex:dateUtc="2023-01-17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974904" w16cid:durableId="27701265"/>
  <w16cid:commentId w16cid:paraId="697EDC9B" w16cid:durableId="27701387"/>
  <w16cid:commentId w16cid:paraId="5882A720" w16cid:durableId="277017E1"/>
  <w16cid:commentId w16cid:paraId="76775C98" w16cid:durableId="27702DA3"/>
  <w16cid:commentId w16cid:paraId="7DD5AF17" w16cid:durableId="2770194F"/>
  <w16cid:commentId w16cid:paraId="65962C10" w16cid:durableId="277019AD"/>
  <w16cid:commentId w16cid:paraId="7D7D9F8A" w16cid:durableId="277023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62369"/>
    <w:multiLevelType w:val="hybridMultilevel"/>
    <w:tmpl w:val="B1242DF0"/>
    <w:lvl w:ilvl="0" w:tplc="1FA0C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jandro Aviles">
    <w15:presenceInfo w15:providerId="Windows Live" w15:userId="7851ca6d3b4c1e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9F"/>
    <w:rsid w:val="00002B9A"/>
    <w:rsid w:val="00002F4E"/>
    <w:rsid w:val="00003696"/>
    <w:rsid w:val="00017235"/>
    <w:rsid w:val="000203E1"/>
    <w:rsid w:val="00031C68"/>
    <w:rsid w:val="0005553D"/>
    <w:rsid w:val="00056D0E"/>
    <w:rsid w:val="00060770"/>
    <w:rsid w:val="00063D12"/>
    <w:rsid w:val="00067EB7"/>
    <w:rsid w:val="00075E78"/>
    <w:rsid w:val="00080453"/>
    <w:rsid w:val="00093789"/>
    <w:rsid w:val="000A1155"/>
    <w:rsid w:val="000A2FFC"/>
    <w:rsid w:val="000A5C04"/>
    <w:rsid w:val="000A7459"/>
    <w:rsid w:val="000C0E2E"/>
    <w:rsid w:val="000C2EAE"/>
    <w:rsid w:val="000C3833"/>
    <w:rsid w:val="000D1D18"/>
    <w:rsid w:val="000D60BE"/>
    <w:rsid w:val="000D6184"/>
    <w:rsid w:val="000E2022"/>
    <w:rsid w:val="000E4D44"/>
    <w:rsid w:val="00106435"/>
    <w:rsid w:val="001122CD"/>
    <w:rsid w:val="001159F1"/>
    <w:rsid w:val="00122399"/>
    <w:rsid w:val="00123F85"/>
    <w:rsid w:val="00126064"/>
    <w:rsid w:val="001261B0"/>
    <w:rsid w:val="00135048"/>
    <w:rsid w:val="0014396A"/>
    <w:rsid w:val="0014580A"/>
    <w:rsid w:val="00146005"/>
    <w:rsid w:val="001507D1"/>
    <w:rsid w:val="00153E16"/>
    <w:rsid w:val="00171AB2"/>
    <w:rsid w:val="00177BA9"/>
    <w:rsid w:val="00184141"/>
    <w:rsid w:val="001844A0"/>
    <w:rsid w:val="00187015"/>
    <w:rsid w:val="001908B9"/>
    <w:rsid w:val="001A43AE"/>
    <w:rsid w:val="001B55C3"/>
    <w:rsid w:val="001C412B"/>
    <w:rsid w:val="001D1B6E"/>
    <w:rsid w:val="001D6E48"/>
    <w:rsid w:val="001E087E"/>
    <w:rsid w:val="001E5E0B"/>
    <w:rsid w:val="0021405D"/>
    <w:rsid w:val="0021627E"/>
    <w:rsid w:val="00217861"/>
    <w:rsid w:val="0022085F"/>
    <w:rsid w:val="00221A31"/>
    <w:rsid w:val="00224672"/>
    <w:rsid w:val="00224D95"/>
    <w:rsid w:val="00231F22"/>
    <w:rsid w:val="0023210C"/>
    <w:rsid w:val="00232742"/>
    <w:rsid w:val="0023407C"/>
    <w:rsid w:val="00234252"/>
    <w:rsid w:val="0025058C"/>
    <w:rsid w:val="00260A38"/>
    <w:rsid w:val="0027178B"/>
    <w:rsid w:val="00277766"/>
    <w:rsid w:val="002827A6"/>
    <w:rsid w:val="002902F0"/>
    <w:rsid w:val="0029390F"/>
    <w:rsid w:val="002A6369"/>
    <w:rsid w:val="002A78CC"/>
    <w:rsid w:val="002B0B10"/>
    <w:rsid w:val="002B18AD"/>
    <w:rsid w:val="002B1A90"/>
    <w:rsid w:val="002C0F64"/>
    <w:rsid w:val="002C50EC"/>
    <w:rsid w:val="002C6465"/>
    <w:rsid w:val="002E4F30"/>
    <w:rsid w:val="002E5D6D"/>
    <w:rsid w:val="002F1B4F"/>
    <w:rsid w:val="003048CF"/>
    <w:rsid w:val="00320DEC"/>
    <w:rsid w:val="00321134"/>
    <w:rsid w:val="00322E63"/>
    <w:rsid w:val="0032581C"/>
    <w:rsid w:val="00330B75"/>
    <w:rsid w:val="0033402C"/>
    <w:rsid w:val="00337399"/>
    <w:rsid w:val="00350DD1"/>
    <w:rsid w:val="003546D0"/>
    <w:rsid w:val="00357A82"/>
    <w:rsid w:val="00360873"/>
    <w:rsid w:val="00364F0F"/>
    <w:rsid w:val="00376853"/>
    <w:rsid w:val="003821CD"/>
    <w:rsid w:val="00382CAF"/>
    <w:rsid w:val="00383C88"/>
    <w:rsid w:val="00392D8E"/>
    <w:rsid w:val="00394B37"/>
    <w:rsid w:val="003B5672"/>
    <w:rsid w:val="003D158A"/>
    <w:rsid w:val="003D347A"/>
    <w:rsid w:val="003E461F"/>
    <w:rsid w:val="003F657C"/>
    <w:rsid w:val="00401800"/>
    <w:rsid w:val="0040682A"/>
    <w:rsid w:val="0041596F"/>
    <w:rsid w:val="0042610C"/>
    <w:rsid w:val="00427501"/>
    <w:rsid w:val="00432031"/>
    <w:rsid w:val="00444ACB"/>
    <w:rsid w:val="00444C07"/>
    <w:rsid w:val="004458AC"/>
    <w:rsid w:val="00445D2F"/>
    <w:rsid w:val="00450C8F"/>
    <w:rsid w:val="00451DFE"/>
    <w:rsid w:val="0045247E"/>
    <w:rsid w:val="00453712"/>
    <w:rsid w:val="004541B6"/>
    <w:rsid w:val="004632FA"/>
    <w:rsid w:val="00463C86"/>
    <w:rsid w:val="004640FF"/>
    <w:rsid w:val="004663DE"/>
    <w:rsid w:val="00481CB4"/>
    <w:rsid w:val="00491D49"/>
    <w:rsid w:val="00493A07"/>
    <w:rsid w:val="004A11E3"/>
    <w:rsid w:val="004A226C"/>
    <w:rsid w:val="004A4B90"/>
    <w:rsid w:val="004B7B67"/>
    <w:rsid w:val="004C2361"/>
    <w:rsid w:val="004C7C4E"/>
    <w:rsid w:val="004D5706"/>
    <w:rsid w:val="004E16CD"/>
    <w:rsid w:val="004E2938"/>
    <w:rsid w:val="004E2A78"/>
    <w:rsid w:val="004E300D"/>
    <w:rsid w:val="004F350F"/>
    <w:rsid w:val="00503B4A"/>
    <w:rsid w:val="00510B31"/>
    <w:rsid w:val="0051410A"/>
    <w:rsid w:val="00517540"/>
    <w:rsid w:val="0051781D"/>
    <w:rsid w:val="0052322F"/>
    <w:rsid w:val="0053198E"/>
    <w:rsid w:val="00531C2A"/>
    <w:rsid w:val="00544EF5"/>
    <w:rsid w:val="00550852"/>
    <w:rsid w:val="005565B8"/>
    <w:rsid w:val="005767B6"/>
    <w:rsid w:val="00577457"/>
    <w:rsid w:val="0058708B"/>
    <w:rsid w:val="00590272"/>
    <w:rsid w:val="005C069F"/>
    <w:rsid w:val="005C129E"/>
    <w:rsid w:val="005D2E63"/>
    <w:rsid w:val="0060258C"/>
    <w:rsid w:val="00602B84"/>
    <w:rsid w:val="00612EA4"/>
    <w:rsid w:val="006146F1"/>
    <w:rsid w:val="006218C0"/>
    <w:rsid w:val="0062485D"/>
    <w:rsid w:val="00631650"/>
    <w:rsid w:val="00650B5E"/>
    <w:rsid w:val="006548D5"/>
    <w:rsid w:val="00660DD9"/>
    <w:rsid w:val="00664EB2"/>
    <w:rsid w:val="00667D0D"/>
    <w:rsid w:val="00672ACD"/>
    <w:rsid w:val="006776C4"/>
    <w:rsid w:val="00686A9E"/>
    <w:rsid w:val="00690023"/>
    <w:rsid w:val="006903CD"/>
    <w:rsid w:val="00691031"/>
    <w:rsid w:val="00691163"/>
    <w:rsid w:val="00693CC1"/>
    <w:rsid w:val="006A170B"/>
    <w:rsid w:val="006B1916"/>
    <w:rsid w:val="006B3317"/>
    <w:rsid w:val="006C5D9C"/>
    <w:rsid w:val="006C78FF"/>
    <w:rsid w:val="006D0963"/>
    <w:rsid w:val="006E2008"/>
    <w:rsid w:val="006E27B7"/>
    <w:rsid w:val="006E6FDB"/>
    <w:rsid w:val="006E7651"/>
    <w:rsid w:val="006F30B2"/>
    <w:rsid w:val="006F70DD"/>
    <w:rsid w:val="006F7B93"/>
    <w:rsid w:val="00700BBD"/>
    <w:rsid w:val="00701D59"/>
    <w:rsid w:val="00705B24"/>
    <w:rsid w:val="0071599C"/>
    <w:rsid w:val="00722DF5"/>
    <w:rsid w:val="00730A1A"/>
    <w:rsid w:val="00746822"/>
    <w:rsid w:val="007514AF"/>
    <w:rsid w:val="00755D82"/>
    <w:rsid w:val="00761836"/>
    <w:rsid w:val="00761991"/>
    <w:rsid w:val="00770E90"/>
    <w:rsid w:val="007715E8"/>
    <w:rsid w:val="007747C8"/>
    <w:rsid w:val="007874F6"/>
    <w:rsid w:val="00792693"/>
    <w:rsid w:val="007A1DB1"/>
    <w:rsid w:val="007A65A7"/>
    <w:rsid w:val="007A7549"/>
    <w:rsid w:val="007B51D9"/>
    <w:rsid w:val="007C4616"/>
    <w:rsid w:val="007C5C63"/>
    <w:rsid w:val="007D3806"/>
    <w:rsid w:val="007E2E99"/>
    <w:rsid w:val="007F3641"/>
    <w:rsid w:val="007F5611"/>
    <w:rsid w:val="007F6830"/>
    <w:rsid w:val="0080016C"/>
    <w:rsid w:val="00803A00"/>
    <w:rsid w:val="00803C00"/>
    <w:rsid w:val="00832FFC"/>
    <w:rsid w:val="0083478C"/>
    <w:rsid w:val="00843DCB"/>
    <w:rsid w:val="00844F31"/>
    <w:rsid w:val="0086426A"/>
    <w:rsid w:val="00864AD6"/>
    <w:rsid w:val="008753D1"/>
    <w:rsid w:val="00887EBD"/>
    <w:rsid w:val="00890430"/>
    <w:rsid w:val="0089657A"/>
    <w:rsid w:val="00896CCE"/>
    <w:rsid w:val="008A4B9B"/>
    <w:rsid w:val="008B5A1C"/>
    <w:rsid w:val="008B6627"/>
    <w:rsid w:val="008D5EEA"/>
    <w:rsid w:val="008E3C67"/>
    <w:rsid w:val="008E4583"/>
    <w:rsid w:val="008F06BD"/>
    <w:rsid w:val="008F0704"/>
    <w:rsid w:val="008F6D3B"/>
    <w:rsid w:val="009005E9"/>
    <w:rsid w:val="00901B0B"/>
    <w:rsid w:val="00903123"/>
    <w:rsid w:val="00912150"/>
    <w:rsid w:val="0091748A"/>
    <w:rsid w:val="00922679"/>
    <w:rsid w:val="009241AD"/>
    <w:rsid w:val="00927B02"/>
    <w:rsid w:val="009309E5"/>
    <w:rsid w:val="00947A01"/>
    <w:rsid w:val="0095264F"/>
    <w:rsid w:val="009529BD"/>
    <w:rsid w:val="00952D7C"/>
    <w:rsid w:val="00952DCF"/>
    <w:rsid w:val="009654B7"/>
    <w:rsid w:val="009668DE"/>
    <w:rsid w:val="009701AE"/>
    <w:rsid w:val="0097407A"/>
    <w:rsid w:val="00980343"/>
    <w:rsid w:val="00981438"/>
    <w:rsid w:val="00981502"/>
    <w:rsid w:val="00995FA6"/>
    <w:rsid w:val="009A11A8"/>
    <w:rsid w:val="009A1DBB"/>
    <w:rsid w:val="009A65CE"/>
    <w:rsid w:val="009B161C"/>
    <w:rsid w:val="009B20A7"/>
    <w:rsid w:val="009B23B3"/>
    <w:rsid w:val="009B4BC2"/>
    <w:rsid w:val="009E285F"/>
    <w:rsid w:val="009F0D3D"/>
    <w:rsid w:val="009F506F"/>
    <w:rsid w:val="009F529E"/>
    <w:rsid w:val="009F5709"/>
    <w:rsid w:val="00A137FD"/>
    <w:rsid w:val="00A174A1"/>
    <w:rsid w:val="00A20432"/>
    <w:rsid w:val="00A24002"/>
    <w:rsid w:val="00A321F3"/>
    <w:rsid w:val="00A46746"/>
    <w:rsid w:val="00A52CF8"/>
    <w:rsid w:val="00A539B9"/>
    <w:rsid w:val="00A549AF"/>
    <w:rsid w:val="00A5671E"/>
    <w:rsid w:val="00A601D6"/>
    <w:rsid w:val="00A644C0"/>
    <w:rsid w:val="00A67E9B"/>
    <w:rsid w:val="00A9322B"/>
    <w:rsid w:val="00A94B3F"/>
    <w:rsid w:val="00AA0216"/>
    <w:rsid w:val="00AA0868"/>
    <w:rsid w:val="00AB097E"/>
    <w:rsid w:val="00AC30E4"/>
    <w:rsid w:val="00AC4024"/>
    <w:rsid w:val="00AD2003"/>
    <w:rsid w:val="00AD2C6F"/>
    <w:rsid w:val="00AD4130"/>
    <w:rsid w:val="00AE7A6B"/>
    <w:rsid w:val="00AF7FCA"/>
    <w:rsid w:val="00B01BBF"/>
    <w:rsid w:val="00B02026"/>
    <w:rsid w:val="00B11493"/>
    <w:rsid w:val="00B11D45"/>
    <w:rsid w:val="00B22C6D"/>
    <w:rsid w:val="00B35584"/>
    <w:rsid w:val="00B4285D"/>
    <w:rsid w:val="00B42EA4"/>
    <w:rsid w:val="00B50FF4"/>
    <w:rsid w:val="00B54CA6"/>
    <w:rsid w:val="00B55C3E"/>
    <w:rsid w:val="00B66C94"/>
    <w:rsid w:val="00B73AFC"/>
    <w:rsid w:val="00B8343E"/>
    <w:rsid w:val="00B90631"/>
    <w:rsid w:val="00B90B4C"/>
    <w:rsid w:val="00BB084F"/>
    <w:rsid w:val="00BB157E"/>
    <w:rsid w:val="00BB4666"/>
    <w:rsid w:val="00BC32CA"/>
    <w:rsid w:val="00BC605A"/>
    <w:rsid w:val="00BC6ED5"/>
    <w:rsid w:val="00BD5B07"/>
    <w:rsid w:val="00BE5E6D"/>
    <w:rsid w:val="00BF582E"/>
    <w:rsid w:val="00C01115"/>
    <w:rsid w:val="00C051DE"/>
    <w:rsid w:val="00C059E4"/>
    <w:rsid w:val="00C1354E"/>
    <w:rsid w:val="00C17B14"/>
    <w:rsid w:val="00C30FC1"/>
    <w:rsid w:val="00C37D9F"/>
    <w:rsid w:val="00C5509C"/>
    <w:rsid w:val="00C61089"/>
    <w:rsid w:val="00C637FC"/>
    <w:rsid w:val="00C638F4"/>
    <w:rsid w:val="00C75249"/>
    <w:rsid w:val="00C82FCC"/>
    <w:rsid w:val="00C84988"/>
    <w:rsid w:val="00C9250E"/>
    <w:rsid w:val="00C93A55"/>
    <w:rsid w:val="00CA2EE7"/>
    <w:rsid w:val="00CC5803"/>
    <w:rsid w:val="00CD1D68"/>
    <w:rsid w:val="00CE7C2C"/>
    <w:rsid w:val="00CF07F1"/>
    <w:rsid w:val="00D15C64"/>
    <w:rsid w:val="00D2398E"/>
    <w:rsid w:val="00D24A65"/>
    <w:rsid w:val="00D31AAB"/>
    <w:rsid w:val="00D50C42"/>
    <w:rsid w:val="00D51342"/>
    <w:rsid w:val="00D531CD"/>
    <w:rsid w:val="00D546C6"/>
    <w:rsid w:val="00D61256"/>
    <w:rsid w:val="00D73082"/>
    <w:rsid w:val="00D74E45"/>
    <w:rsid w:val="00D80DA5"/>
    <w:rsid w:val="00D828F2"/>
    <w:rsid w:val="00D8360E"/>
    <w:rsid w:val="00D84BC4"/>
    <w:rsid w:val="00D857EA"/>
    <w:rsid w:val="00D87218"/>
    <w:rsid w:val="00DA3B26"/>
    <w:rsid w:val="00DA6798"/>
    <w:rsid w:val="00DA7E78"/>
    <w:rsid w:val="00DB1329"/>
    <w:rsid w:val="00DB3C6D"/>
    <w:rsid w:val="00DB3EB8"/>
    <w:rsid w:val="00DB4BCE"/>
    <w:rsid w:val="00DC373D"/>
    <w:rsid w:val="00DC51BA"/>
    <w:rsid w:val="00DD7DAC"/>
    <w:rsid w:val="00DE15BA"/>
    <w:rsid w:val="00DE2FEC"/>
    <w:rsid w:val="00DF0287"/>
    <w:rsid w:val="00E118DC"/>
    <w:rsid w:val="00E21456"/>
    <w:rsid w:val="00E25D78"/>
    <w:rsid w:val="00E27A04"/>
    <w:rsid w:val="00E31A98"/>
    <w:rsid w:val="00E331C8"/>
    <w:rsid w:val="00E44A92"/>
    <w:rsid w:val="00E532C0"/>
    <w:rsid w:val="00E541D8"/>
    <w:rsid w:val="00E56695"/>
    <w:rsid w:val="00E66E26"/>
    <w:rsid w:val="00E75819"/>
    <w:rsid w:val="00E82697"/>
    <w:rsid w:val="00E85230"/>
    <w:rsid w:val="00E90F29"/>
    <w:rsid w:val="00EA5978"/>
    <w:rsid w:val="00EB1DDC"/>
    <w:rsid w:val="00EB4AC6"/>
    <w:rsid w:val="00EB54A1"/>
    <w:rsid w:val="00EC5C0B"/>
    <w:rsid w:val="00EC79E8"/>
    <w:rsid w:val="00EC7B7F"/>
    <w:rsid w:val="00ED3B2F"/>
    <w:rsid w:val="00EE25A5"/>
    <w:rsid w:val="00EE3E37"/>
    <w:rsid w:val="00EF3127"/>
    <w:rsid w:val="00EF5AD6"/>
    <w:rsid w:val="00F03722"/>
    <w:rsid w:val="00F03B85"/>
    <w:rsid w:val="00F0649A"/>
    <w:rsid w:val="00F06B48"/>
    <w:rsid w:val="00F16AF2"/>
    <w:rsid w:val="00F17E34"/>
    <w:rsid w:val="00F20AC5"/>
    <w:rsid w:val="00F25DA5"/>
    <w:rsid w:val="00F27784"/>
    <w:rsid w:val="00F525BD"/>
    <w:rsid w:val="00F5447E"/>
    <w:rsid w:val="00F6689F"/>
    <w:rsid w:val="00F75FFF"/>
    <w:rsid w:val="00F76300"/>
    <w:rsid w:val="00F77B57"/>
    <w:rsid w:val="00F865B6"/>
    <w:rsid w:val="00F91B77"/>
    <w:rsid w:val="00F92890"/>
    <w:rsid w:val="00F96DB9"/>
    <w:rsid w:val="00FB115A"/>
    <w:rsid w:val="00FB2ACA"/>
    <w:rsid w:val="00FB5B76"/>
    <w:rsid w:val="00FC0955"/>
    <w:rsid w:val="00FC5822"/>
    <w:rsid w:val="00FD4177"/>
    <w:rsid w:val="00FD6A25"/>
    <w:rsid w:val="00FE1840"/>
    <w:rsid w:val="00FE2FE1"/>
    <w:rsid w:val="00FE5E17"/>
    <w:rsid w:val="00FF4F20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CE3D"/>
  <w15:docId w15:val="{7BAB8659-E709-442C-8F6F-8921F30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tion-doi">
    <w:name w:val="citation-doi"/>
    <w:basedOn w:val="Fuentedeprrafopredeter"/>
    <w:rsid w:val="00C61089"/>
  </w:style>
  <w:style w:type="character" w:customStyle="1" w:styleId="secondary-date">
    <w:name w:val="secondary-date"/>
    <w:basedOn w:val="Fuentedeprrafopredeter"/>
    <w:rsid w:val="00C61089"/>
  </w:style>
  <w:style w:type="paragraph" w:styleId="Prrafodelista">
    <w:name w:val="List Paragraph"/>
    <w:basedOn w:val="Normal"/>
    <w:uiPriority w:val="34"/>
    <w:qFormat/>
    <w:rsid w:val="00FD4177"/>
    <w:pPr>
      <w:ind w:left="720"/>
      <w:contextualSpacing/>
    </w:pPr>
  </w:style>
  <w:style w:type="character" w:customStyle="1" w:styleId="cit">
    <w:name w:val="cit"/>
    <w:basedOn w:val="Fuentedeprrafopredeter"/>
    <w:rsid w:val="0021627E"/>
  </w:style>
  <w:style w:type="character" w:styleId="Refdecomentario">
    <w:name w:val="annotation reference"/>
    <w:basedOn w:val="Fuentedeprrafopredeter"/>
    <w:uiPriority w:val="99"/>
    <w:semiHidden/>
    <w:unhideWhenUsed/>
    <w:rsid w:val="00E532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32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32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2C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E184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184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hyperlink" Target="mailto:alejandroaviles2001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2895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ES1-531-C48H</cp:lastModifiedBy>
  <cp:revision>2</cp:revision>
  <dcterms:created xsi:type="dcterms:W3CDTF">2023-04-15T01:57:00Z</dcterms:created>
  <dcterms:modified xsi:type="dcterms:W3CDTF">2023-04-15T01:57:00Z</dcterms:modified>
</cp:coreProperties>
</file>